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E9">
        <w:rPr>
          <w:rFonts w:ascii="Times New Roman" w:hAnsi="Times New Roman" w:cs="Times New Roman"/>
          <w:b/>
          <w:sz w:val="28"/>
          <w:szCs w:val="28"/>
        </w:rPr>
        <w:t xml:space="preserve">Ақылы медициналық қызметтер көрсетуге арналған </w:t>
      </w:r>
      <w:proofErr w:type="spellStart"/>
      <w:r w:rsidRPr="008026E9">
        <w:rPr>
          <w:rFonts w:ascii="Times New Roman" w:hAnsi="Times New Roman" w:cs="Times New Roman"/>
          <w:b/>
          <w:sz w:val="28"/>
          <w:szCs w:val="28"/>
        </w:rPr>
        <w:t>шарт</w:t>
      </w:r>
      <w:proofErr w:type="spellEnd"/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Тимирязево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8026E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8026E9">
        <w:rPr>
          <w:rFonts w:ascii="Times New Roman" w:hAnsi="Times New Roman" w:cs="Times New Roman"/>
          <w:sz w:val="28"/>
          <w:szCs w:val="28"/>
        </w:rPr>
        <w:t>202 _ _ ж.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6E9" w:rsidRPr="008026E9" w:rsidRDefault="008026E9" w:rsidP="0080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>Осы арқылы СҚО әкімдігі ДСБ КММ "Тимирязев РБ" ШЖҚ КМК, бұдан ә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 "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БСН 990340006370, жарғы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әрекет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директордың м. а. м. Б. Жұмағалиев тұлғасында бұдан әрі "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кәмелетке толған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тұлғамен ақылы медициналық қызметтер көрсетуге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жасасуға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іПациент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", осы Оферта (бұдан әрі –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талаптарында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төмендегілер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:</w:t>
      </w:r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>1. Шарттың Мәні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1.1. Осы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тәртіппен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және қызмет көрсету сәтінде қолданыста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Орындаушының медициналық қызметтерінің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Прейскурантына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сәйкес ақылы медициналық қызметтерді көрсетеді, ал Пациент төлейді және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Шартта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көрсетілген тәртіппен және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мерзімдерде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көрсетілген қызметтер үшін Орындаушыға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қы төлеуді жүзеге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>2. Төлем тәртібі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ұсынған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шот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қа сәйкес медициналық көмектің нақты көрсетілген көлемі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Орындаушының қызметтеріне ақы төлеуді жүзеге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proofErr w:type="gramStart"/>
      <w:r w:rsidRPr="008026E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ақылы медициналық қызметтер көрсету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шартта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көзделмеген қосымша медициналық қызметтерді ақылы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ұсыну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етілсе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медициналық көмектің нақты көрсетілген көлемін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түзету жүргізеді.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төлем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фактісін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үлгідегі құжатты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2.4. Қызмет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бұрын тоқтатылған жағдайда,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бұзған жағдайларды қоспағанда,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төленген сома мен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қты көрсетілген қызмет арасындағы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айырманы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төлейді.</w:t>
      </w:r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3. Тараптардың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:</w:t>
      </w:r>
    </w:p>
    <w:p w:rsidR="008026E9" w:rsidRPr="008026E9" w:rsidRDefault="008026E9" w:rsidP="0080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ауруларды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диагностикалау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мен емдеудің клиникалық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хаттамаларына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сәйкес, осы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нозологиялар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клиникалық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хаттамалар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болмаған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– медициналық көрсетілімдер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жалпы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қабылданған тәсілдер мен дәлелді медицина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базасына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сәйкес медициналық қызметтер көрсетуді қамтамасыз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нәтижелеріне қанағаттануының ең жоғары деңгейін қамтамасыз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үшін барлық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қабылдау;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ақылы медициналық қызметтер көрсету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"Халық денсаулығы және денсаулық сақтау жүйесі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"2020 жылғы 7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кенеттен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өткі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жай-күйлер,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шиеленістер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пациенттің өміріне төнетін қатерді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үшін шұғыл көрсетілімдер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қосымша медициналық қызметтер </w:t>
      </w:r>
      <w:r w:rsidRPr="008026E9">
        <w:rPr>
          <w:rFonts w:ascii="Times New Roman" w:hAnsi="Times New Roman" w:cs="Times New Roman"/>
          <w:sz w:val="28"/>
          <w:szCs w:val="28"/>
        </w:rPr>
        <w:lastRenderedPageBreak/>
        <w:t xml:space="preserve">көрсету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етілсе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ақы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алынбай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медициналық көмек көрсетуді қамтамасыз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(бұдан әр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Кодекс);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жасалған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шеңберінде қандай да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қызмет көрсету үшін жағдайлар болмаған жағдайда, осы қызметті көрсетуді басқа денсаулық сақтау ұйымында ұйымдастыру және төлеу;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көрсетілген медициналық, диагностикалық және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сервистік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қызметтердің түрлері мен көлемі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көрсете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, Қ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аза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қстан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Салық кодексінің 412-бабына сәйкес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шот-фактураны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ұсыну;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осы Шарттың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жүргізу үшін қажетті барлық қажетті медициналық және қаржылық құжаттаманы ұсыну.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: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жұмыс тәртібі мен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айқындайтын Денсаулық сақтау ұйымдарында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сақтау;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>* Шарттың қызметтері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Қазақстан Республикасының заңнамасын сақтау;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қызметті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қызметтердің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бөлігін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алудан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уақтылы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>* көрсетілген қызметтер үшін төлемдерді уақтылы жүргізу.</w:t>
      </w:r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>4. Тараптардың құқықтары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берушінің құқығы бар: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уақытта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көрсететін қызметтердің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оның қызметіне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араласпай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;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>* Ақылы қызмет (көмек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өрсететін дәрігерлер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емдеуші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дәрігерді таңдау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"Медициналық қызметтер (көмек)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және сыртқы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сараптамаларды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ұйымдастыру және жүргізу қағидаларын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" ДСМ-230/2020 Қ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ДСМ 2020 жылғы 3 желтоқсандағы № бұйрығына сәйкес жүргізілген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және дәрігерлік тағайындаулардың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негізділігіне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сараптаманы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жүзеге асыруға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бұрын ұсынылған түсініктемелер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ған тү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ініксіз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орындаушыдан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өз денсаулығының жай-күйіне, диагностика мен емдеудің ұсынылған әдістеріне қатысты қосымша түсіндірулерді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аурухана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бұзған және дә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ігерлік нұсқамаларды орындамаған жағдайда Орындаушының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емдеуді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бұрын тоқтатуға құқығы бар.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шартта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мерзімдерде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орындалмаған жағдайда,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1 күн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Тарап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қа мән – жайлардың басталғаны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тоқтатылғаннан кейін-мән-жайлардың тоқтатылғаны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хабарлауға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. Бұл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тараптар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міндеттемелерді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мерзімін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мән-жайлар мен олардың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салдарлары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қолданылған уақ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ыт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қа сәйкес ұзартуы мүмкін.</w:t>
      </w:r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5. Тараптардың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lastRenderedPageBreak/>
        <w:t xml:space="preserve">5.1. Осы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Шартта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көзделген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орындалмаған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6E9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орындалмаған жағдайда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Тараптар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Қазақстан Республикасының заңнамасына сәйкес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медициналық көмектің нақты көрсетілген көлемі үшін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ға шығындарды уақтылы өтемегені үшін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Тараптар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шеңберінде өз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міндеттемелерін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орындамаған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6E9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орындамаған жағдайда барлық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даулар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келіспеушіліктер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Қазақстан Республикасының қолданыстағы заңнамасына сәйкес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шешіледі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26E9">
        <w:rPr>
          <w:rFonts w:ascii="Times New Roman" w:hAnsi="Times New Roman" w:cs="Times New Roman"/>
          <w:sz w:val="28"/>
          <w:szCs w:val="28"/>
        </w:rPr>
        <w:t xml:space="preserve">5.4 Қазақстан Республикасының 2014 жылғы 5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№235-VЗРК "әкімшілік құқық бұзушылық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" Кодексінің 424-бабының 2-тармағына сәйкес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медициналық көмектің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көлеміне және (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медициналық сақтандыру жүйесіне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қызметтер үшін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берушіден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қы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алу</w:t>
      </w:r>
      <w:proofErr w:type="spellEnd"/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5.5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медициналық қызмет көрсеткені үшін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ақы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берушінің қаражаты және бюджет қаражаты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)</w:t>
      </w:r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өзгерту жә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ұзу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6.1. Осы Шарттың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тараптардың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өзгертілуі және толықтырылуы мүмкін.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Тараптар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бұрын бұзу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ниеті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6.3. Осы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бұзуға тараптардың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Қазақстан Республикасының азаматтық заңнамасында көзделген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.</w:t>
      </w:r>
    </w:p>
    <w:p w:rsidR="008026E9" w:rsidRPr="008026E9" w:rsidRDefault="008026E9" w:rsidP="0080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7. Шарттың қолданылу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7.1 осы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оған қол қойылған сәттен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6E9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8026E9">
        <w:rPr>
          <w:rFonts w:ascii="Times New Roman" w:hAnsi="Times New Roman" w:cs="Times New Roman"/>
          <w:sz w:val="28"/>
          <w:szCs w:val="28"/>
        </w:rPr>
        <w:t xml:space="preserve"> күшіне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енеді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және тараптардың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міндеттемелерін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орындағанға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қолданылады.</w:t>
      </w: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6E9" w:rsidRDefault="008026E9" w:rsidP="00F17C5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E9">
        <w:rPr>
          <w:rFonts w:ascii="Times New Roman" w:hAnsi="Times New Roman" w:cs="Times New Roman"/>
          <w:sz w:val="28"/>
          <w:szCs w:val="28"/>
        </w:rPr>
        <w:t xml:space="preserve">8.Тараптардың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деректемелері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:</w:t>
      </w:r>
    </w:p>
    <w:p w:rsidR="00F17C59" w:rsidRPr="008026E9" w:rsidRDefault="00F17C59" w:rsidP="00F17C5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: </w:t>
      </w:r>
      <w:r w:rsidR="00F17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6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26E9" w:rsidTr="008026E9">
        <w:tc>
          <w:tcPr>
            <w:tcW w:w="4785" w:type="dxa"/>
          </w:tcPr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"Тимирязев РБ" ШЖҚ КМК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Горький көшесі, 75. Тел. 2-11-41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БСН 990340006370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"Қазақстан Халық </w:t>
            </w:r>
            <w:proofErr w:type="spellStart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банкі</w:t>
            </w:r>
            <w:proofErr w:type="spellEnd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" АҚ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ЖСК KZ 906010251000008796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БИК HSBKKZKX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</w:t>
            </w:r>
            <w:proofErr w:type="spellEnd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қ.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Директордың м. а. </w:t>
            </w:r>
            <w:r w:rsidR="00F1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Жұмағалиев М. Б.</w:t>
            </w:r>
          </w:p>
        </w:tc>
        <w:tc>
          <w:tcPr>
            <w:tcW w:w="4786" w:type="dxa"/>
          </w:tcPr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Т. А. Ә.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Жеке</w:t>
            </w:r>
            <w:proofErr w:type="spellEnd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тұлға______________________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Туған </w:t>
            </w:r>
            <w:proofErr w:type="spellStart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Тұ</w:t>
            </w:r>
            <w:proofErr w:type="gramStart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ғылықты </w:t>
            </w:r>
            <w:proofErr w:type="spellStart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мекен-жайы</w:t>
            </w:r>
            <w:proofErr w:type="spellEnd"/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9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F17C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</w:t>
            </w:r>
          </w:p>
          <w:p w:rsidR="008026E9" w:rsidRPr="00F17C59" w:rsidRDefault="008026E9" w:rsidP="008026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026E9" w:rsidRPr="008026E9" w:rsidRDefault="008026E9" w:rsidP="008026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026E9" w:rsidRPr="0080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6E9"/>
    <w:rsid w:val="008026E9"/>
    <w:rsid w:val="00F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2023-10-20T10:50:00Z</dcterms:created>
  <dcterms:modified xsi:type="dcterms:W3CDTF">2023-10-20T10:57:00Z</dcterms:modified>
</cp:coreProperties>
</file>