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46" w:rsidRPr="002A6781" w:rsidRDefault="00777846" w:rsidP="00777846">
      <w:pPr>
        <w:jc w:val="both"/>
        <w:rPr>
          <w:b/>
          <w:sz w:val="18"/>
          <w:szCs w:val="18"/>
        </w:rPr>
      </w:pPr>
      <w:proofErr w:type="spellStart"/>
      <w:r w:rsidRPr="00777846">
        <w:rPr>
          <w:b/>
          <w:sz w:val="18"/>
          <w:szCs w:val="18"/>
          <w:lang w:val="en-US"/>
        </w:rPr>
        <w:t>Хабарландыру</w:t>
      </w:r>
      <w:proofErr w:type="spellEnd"/>
      <w:r w:rsidRPr="00777846">
        <w:rPr>
          <w:b/>
          <w:sz w:val="18"/>
          <w:szCs w:val="18"/>
          <w:lang w:val="en-US"/>
        </w:rPr>
        <w:t xml:space="preserve"> № 1</w:t>
      </w:r>
      <w:r w:rsidR="002A6781">
        <w:rPr>
          <w:b/>
          <w:sz w:val="18"/>
          <w:szCs w:val="18"/>
        </w:rPr>
        <w:t>9</w:t>
      </w:r>
    </w:p>
    <w:p w:rsidR="00777846" w:rsidRDefault="00777846" w:rsidP="00777846">
      <w:pPr>
        <w:jc w:val="center"/>
        <w:rPr>
          <w:b/>
          <w:sz w:val="18"/>
          <w:szCs w:val="18"/>
          <w:lang w:val="en-US"/>
        </w:rPr>
      </w:pPr>
      <w:r w:rsidRPr="00777846">
        <w:rPr>
          <w:sz w:val="18"/>
          <w:szCs w:val="18"/>
          <w:lang w:val="en-US"/>
        </w:rPr>
        <w:t>"</w:t>
      </w:r>
      <w:proofErr w:type="spellStart"/>
      <w:r w:rsidRPr="00777846">
        <w:rPr>
          <w:b/>
          <w:sz w:val="18"/>
          <w:szCs w:val="18"/>
          <w:lang w:val="en-US"/>
        </w:rPr>
        <w:t>Солтүстік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Қазақстан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облысы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әкімдігінің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денсаулық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сақтау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басқармасы</w:t>
      </w:r>
      <w:proofErr w:type="spellEnd"/>
      <w:r w:rsidRPr="00777846">
        <w:rPr>
          <w:b/>
          <w:sz w:val="18"/>
          <w:szCs w:val="18"/>
          <w:lang w:val="en-US"/>
        </w:rPr>
        <w:t xml:space="preserve">" </w:t>
      </w:r>
    </w:p>
    <w:p w:rsidR="00777846" w:rsidRPr="00777846" w:rsidRDefault="00777846" w:rsidP="00777846">
      <w:pPr>
        <w:jc w:val="center"/>
        <w:rPr>
          <w:b/>
          <w:sz w:val="18"/>
          <w:szCs w:val="18"/>
          <w:lang w:val="en-US"/>
        </w:rPr>
      </w:pPr>
      <w:proofErr w:type="spellStart"/>
      <w:proofErr w:type="gramStart"/>
      <w:r w:rsidRPr="00777846">
        <w:rPr>
          <w:b/>
          <w:sz w:val="18"/>
          <w:szCs w:val="18"/>
          <w:lang w:val="en-US"/>
        </w:rPr>
        <w:t>коммуналдық</w:t>
      </w:r>
      <w:proofErr w:type="spellEnd"/>
      <w:proofErr w:type="gram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мемлекеттік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мекемесінің</w:t>
      </w:r>
      <w:proofErr w:type="spellEnd"/>
      <w:r w:rsidRPr="00777846">
        <w:rPr>
          <w:b/>
          <w:sz w:val="18"/>
          <w:szCs w:val="18"/>
          <w:lang w:val="en-US"/>
        </w:rPr>
        <w:t xml:space="preserve"> "</w:t>
      </w:r>
      <w:proofErr w:type="spellStart"/>
      <w:r w:rsidRPr="00777846">
        <w:rPr>
          <w:b/>
          <w:sz w:val="18"/>
          <w:szCs w:val="18"/>
          <w:lang w:val="en-US"/>
        </w:rPr>
        <w:t>Тимирязев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аудандық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ауруханасы</w:t>
      </w:r>
      <w:proofErr w:type="spellEnd"/>
      <w:r w:rsidRPr="00777846">
        <w:rPr>
          <w:b/>
          <w:sz w:val="18"/>
          <w:szCs w:val="18"/>
          <w:lang w:val="en-US"/>
        </w:rPr>
        <w:t xml:space="preserve">" </w:t>
      </w:r>
      <w:proofErr w:type="spellStart"/>
      <w:r w:rsidRPr="00777846">
        <w:rPr>
          <w:b/>
          <w:sz w:val="18"/>
          <w:szCs w:val="18"/>
          <w:lang w:val="en-US"/>
        </w:rPr>
        <w:t>шаруашылық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жүргізу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құқығындағы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коммуналдық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мемлекеттік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кәсіпорны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сатып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алуды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өткізу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туралы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хабарлайды</w:t>
      </w:r>
      <w:proofErr w:type="spellEnd"/>
      <w:r w:rsidRPr="00777846">
        <w:rPr>
          <w:b/>
          <w:sz w:val="18"/>
          <w:szCs w:val="18"/>
          <w:lang w:val="en-US"/>
        </w:rPr>
        <w:t xml:space="preserve">№ 1-5 </w:t>
      </w:r>
      <w:proofErr w:type="spellStart"/>
      <w:r w:rsidRPr="00777846">
        <w:rPr>
          <w:b/>
          <w:sz w:val="18"/>
          <w:szCs w:val="18"/>
          <w:lang w:val="en-US"/>
        </w:rPr>
        <w:t>лот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бойынша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баға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ұсыныстарын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сұрату</w:t>
      </w:r>
      <w:proofErr w:type="spellEnd"/>
      <w:r w:rsidRPr="00777846">
        <w:rPr>
          <w:b/>
          <w:sz w:val="18"/>
          <w:szCs w:val="18"/>
          <w:lang w:val="en-US"/>
        </w:rPr>
        <w:t xml:space="preserve"> </w:t>
      </w:r>
      <w:proofErr w:type="spellStart"/>
      <w:r w:rsidRPr="00777846">
        <w:rPr>
          <w:b/>
          <w:sz w:val="18"/>
          <w:szCs w:val="18"/>
          <w:lang w:val="en-US"/>
        </w:rPr>
        <w:t>тәсілімен</w:t>
      </w:r>
      <w:proofErr w:type="spellEnd"/>
    </w:p>
    <w:p w:rsidR="00777846" w:rsidRDefault="00777846" w:rsidP="00777846">
      <w:pPr>
        <w:jc w:val="both"/>
        <w:rPr>
          <w:lang w:val="en-US"/>
        </w:rPr>
      </w:pPr>
      <w:proofErr w:type="spellStart"/>
      <w:r w:rsidRPr="00777846">
        <w:rPr>
          <w:sz w:val="18"/>
          <w:szCs w:val="18"/>
          <w:lang w:val="en-US"/>
        </w:rPr>
        <w:t>Тапсырыс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беруші</w:t>
      </w:r>
      <w:proofErr w:type="spellEnd"/>
      <w:r w:rsidRPr="00777846">
        <w:rPr>
          <w:sz w:val="18"/>
          <w:szCs w:val="18"/>
          <w:lang w:val="en-US"/>
        </w:rPr>
        <w:t xml:space="preserve"> / </w:t>
      </w:r>
      <w:proofErr w:type="spellStart"/>
      <w:r w:rsidRPr="00777846">
        <w:rPr>
          <w:sz w:val="18"/>
          <w:szCs w:val="18"/>
          <w:lang w:val="en-US"/>
        </w:rPr>
        <w:t>Мемлекеттік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сатып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алуды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ұйымдастырушы</w:t>
      </w:r>
      <w:proofErr w:type="spellEnd"/>
      <w:r w:rsidRPr="00777846">
        <w:rPr>
          <w:sz w:val="18"/>
          <w:szCs w:val="18"/>
          <w:lang w:val="en-US"/>
        </w:rPr>
        <w:t>: "</w:t>
      </w:r>
      <w:proofErr w:type="spellStart"/>
      <w:r w:rsidRPr="00777846">
        <w:rPr>
          <w:sz w:val="18"/>
          <w:szCs w:val="18"/>
          <w:lang w:val="en-US"/>
        </w:rPr>
        <w:t>Тимирязев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аудандық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ауруханасы</w:t>
      </w:r>
      <w:proofErr w:type="spellEnd"/>
      <w:r w:rsidRPr="00777846">
        <w:rPr>
          <w:sz w:val="18"/>
          <w:szCs w:val="18"/>
          <w:lang w:val="en-US"/>
        </w:rPr>
        <w:t xml:space="preserve">" </w:t>
      </w:r>
      <w:proofErr w:type="spellStart"/>
      <w:r w:rsidRPr="00777846">
        <w:rPr>
          <w:sz w:val="18"/>
          <w:szCs w:val="18"/>
          <w:lang w:val="en-US"/>
        </w:rPr>
        <w:t>шаруашылық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жүргізу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құқығындағы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коммуналдық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мемлекеттік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кәсіпорны</w:t>
      </w:r>
      <w:proofErr w:type="spellEnd"/>
      <w:r w:rsidRPr="00777846">
        <w:rPr>
          <w:sz w:val="18"/>
          <w:szCs w:val="18"/>
          <w:lang w:val="en-US"/>
        </w:rPr>
        <w:t xml:space="preserve"> "СҚО </w:t>
      </w:r>
      <w:proofErr w:type="spellStart"/>
      <w:r w:rsidRPr="00777846">
        <w:rPr>
          <w:sz w:val="18"/>
          <w:szCs w:val="18"/>
          <w:lang w:val="en-US"/>
        </w:rPr>
        <w:t>әкімдігінің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денсаулық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сақтау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басқармасы</w:t>
      </w:r>
      <w:proofErr w:type="spellEnd"/>
      <w:r w:rsidRPr="00777846">
        <w:rPr>
          <w:sz w:val="18"/>
          <w:szCs w:val="18"/>
          <w:lang w:val="en-US"/>
        </w:rPr>
        <w:t xml:space="preserve">" </w:t>
      </w:r>
      <w:proofErr w:type="spellStart"/>
      <w:r w:rsidRPr="00777846">
        <w:rPr>
          <w:sz w:val="18"/>
          <w:szCs w:val="18"/>
          <w:lang w:val="en-US"/>
        </w:rPr>
        <w:t>коммуналдық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мемлекеттік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777846">
        <w:rPr>
          <w:sz w:val="18"/>
          <w:szCs w:val="18"/>
          <w:lang w:val="en-US"/>
        </w:rPr>
        <w:t>мекемесі</w:t>
      </w:r>
      <w:proofErr w:type="spellEnd"/>
      <w:r w:rsidRPr="00777846">
        <w:rPr>
          <w:sz w:val="18"/>
          <w:szCs w:val="18"/>
          <w:lang w:val="en-US"/>
        </w:rPr>
        <w:t xml:space="preserve"> ,151100,ҚР,СҚО</w:t>
      </w:r>
      <w:proofErr w:type="gramEnd"/>
      <w:r w:rsidRPr="00777846">
        <w:rPr>
          <w:sz w:val="18"/>
          <w:szCs w:val="18"/>
          <w:lang w:val="en-US"/>
        </w:rPr>
        <w:t xml:space="preserve">, </w:t>
      </w:r>
      <w:proofErr w:type="spellStart"/>
      <w:r w:rsidRPr="00777846">
        <w:rPr>
          <w:sz w:val="18"/>
          <w:szCs w:val="18"/>
          <w:lang w:val="en-US"/>
        </w:rPr>
        <w:t>Тимирязев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ауданы</w:t>
      </w:r>
      <w:proofErr w:type="spellEnd"/>
      <w:r w:rsidRPr="00777846">
        <w:rPr>
          <w:sz w:val="18"/>
          <w:szCs w:val="18"/>
          <w:lang w:val="en-US"/>
        </w:rPr>
        <w:t xml:space="preserve">, </w:t>
      </w:r>
      <w:proofErr w:type="spellStart"/>
      <w:r w:rsidRPr="00777846">
        <w:rPr>
          <w:sz w:val="18"/>
          <w:szCs w:val="18"/>
          <w:lang w:val="en-US"/>
        </w:rPr>
        <w:t>Тимирязев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ауылы</w:t>
      </w:r>
      <w:proofErr w:type="spellEnd"/>
      <w:r w:rsidRPr="00777846">
        <w:rPr>
          <w:sz w:val="18"/>
          <w:szCs w:val="18"/>
          <w:lang w:val="en-US"/>
        </w:rPr>
        <w:t xml:space="preserve"> , </w:t>
      </w:r>
      <w:proofErr w:type="spellStart"/>
      <w:r w:rsidRPr="00777846">
        <w:rPr>
          <w:sz w:val="18"/>
          <w:szCs w:val="18"/>
          <w:lang w:val="en-US"/>
        </w:rPr>
        <w:t>Горький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көшесі</w:t>
      </w:r>
      <w:proofErr w:type="spellEnd"/>
      <w:r w:rsidRPr="00777846">
        <w:rPr>
          <w:sz w:val="18"/>
          <w:szCs w:val="18"/>
          <w:lang w:val="en-US"/>
        </w:rPr>
        <w:t>, 75(</w:t>
      </w:r>
      <w:proofErr w:type="spellStart"/>
      <w:r w:rsidRPr="00777846">
        <w:rPr>
          <w:sz w:val="18"/>
          <w:szCs w:val="18"/>
          <w:lang w:val="en-US"/>
        </w:rPr>
        <w:t>дәріхана</w:t>
      </w:r>
      <w:proofErr w:type="spellEnd"/>
      <w:r w:rsidRPr="00777846">
        <w:rPr>
          <w:sz w:val="18"/>
          <w:szCs w:val="18"/>
          <w:lang w:val="en-US"/>
        </w:rPr>
        <w:t xml:space="preserve">) </w:t>
      </w:r>
      <w:proofErr w:type="spellStart"/>
      <w:r w:rsidRPr="00777846">
        <w:rPr>
          <w:sz w:val="18"/>
          <w:szCs w:val="18"/>
          <w:lang w:val="en-US"/>
        </w:rPr>
        <w:t>мекенжайы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бойынша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орналасқан</w:t>
      </w:r>
      <w:proofErr w:type="spellEnd"/>
      <w:r w:rsidRPr="00777846">
        <w:rPr>
          <w:sz w:val="18"/>
          <w:szCs w:val="18"/>
          <w:lang w:val="en-US"/>
        </w:rPr>
        <w:t>.</w:t>
      </w:r>
      <w:r w:rsidRPr="00777846">
        <w:rPr>
          <w:lang w:val="en-US"/>
        </w:rPr>
        <w:t xml:space="preserve"> </w:t>
      </w:r>
    </w:p>
    <w:p w:rsidR="00777846" w:rsidRDefault="00777846" w:rsidP="00777846">
      <w:pPr>
        <w:jc w:val="both"/>
        <w:rPr>
          <w:sz w:val="18"/>
          <w:szCs w:val="18"/>
          <w:lang w:val="en-US"/>
        </w:rPr>
      </w:pPr>
      <w:proofErr w:type="spellStart"/>
      <w:r w:rsidRPr="00777846">
        <w:rPr>
          <w:sz w:val="18"/>
          <w:szCs w:val="18"/>
          <w:lang w:val="en-US"/>
        </w:rPr>
        <w:t>Техникалық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шарттар</w:t>
      </w:r>
      <w:proofErr w:type="spellEnd"/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"/>
        <w:gridCol w:w="4257"/>
        <w:gridCol w:w="850"/>
        <w:gridCol w:w="709"/>
        <w:gridCol w:w="1134"/>
        <w:gridCol w:w="851"/>
        <w:gridCol w:w="1559"/>
        <w:gridCol w:w="1276"/>
      </w:tblGrid>
      <w:tr w:rsidR="00777846" w:rsidRPr="00DE4559" w:rsidTr="002A6781">
        <w:trPr>
          <w:cantSplit/>
          <w:trHeight w:val="1134"/>
        </w:trPr>
        <w:tc>
          <w:tcPr>
            <w:tcW w:w="422" w:type="dxa"/>
            <w:vAlign w:val="center"/>
          </w:tcPr>
          <w:p w:rsidR="00777846" w:rsidRPr="00DE4559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4257" w:type="dxa"/>
            <w:vAlign w:val="center"/>
          </w:tcPr>
          <w:p w:rsidR="00777846" w:rsidRPr="00777846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Атау</w:t>
            </w:r>
            <w:proofErr w:type="spellEnd"/>
          </w:p>
        </w:tc>
        <w:tc>
          <w:tcPr>
            <w:tcW w:w="850" w:type="dxa"/>
            <w:vAlign w:val="center"/>
          </w:tcPr>
          <w:p w:rsidR="00777846" w:rsidRPr="00DE4559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r w:rsidRPr="00777846">
              <w:rPr>
                <w:b/>
                <w:sz w:val="16"/>
                <w:szCs w:val="16"/>
              </w:rPr>
              <w:t xml:space="preserve">Өлшем </w:t>
            </w:r>
            <w:proofErr w:type="spellStart"/>
            <w:r w:rsidRPr="00777846">
              <w:rPr>
                <w:b/>
                <w:sz w:val="16"/>
                <w:szCs w:val="16"/>
              </w:rPr>
              <w:t>бірлігі</w:t>
            </w:r>
            <w:proofErr w:type="spellEnd"/>
          </w:p>
        </w:tc>
        <w:tc>
          <w:tcPr>
            <w:tcW w:w="709" w:type="dxa"/>
            <w:vAlign w:val="center"/>
          </w:tcPr>
          <w:p w:rsidR="00777846" w:rsidRPr="00DE4559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саны</w:t>
            </w:r>
          </w:p>
        </w:tc>
        <w:tc>
          <w:tcPr>
            <w:tcW w:w="1134" w:type="dxa"/>
            <w:vAlign w:val="center"/>
          </w:tcPr>
          <w:p w:rsidR="00777846" w:rsidRPr="00DE4559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77846">
              <w:rPr>
                <w:b/>
                <w:sz w:val="16"/>
                <w:szCs w:val="16"/>
              </w:rPr>
              <w:t>Бірлі</w:t>
            </w:r>
            <w:proofErr w:type="gramStart"/>
            <w:r w:rsidRPr="00777846">
              <w:rPr>
                <w:b/>
                <w:sz w:val="16"/>
                <w:szCs w:val="16"/>
              </w:rPr>
              <w:t>к</w:t>
            </w:r>
            <w:proofErr w:type="spellEnd"/>
            <w:proofErr w:type="gramEnd"/>
            <w:r w:rsidRPr="00777846">
              <w:rPr>
                <w:b/>
                <w:sz w:val="16"/>
                <w:szCs w:val="16"/>
              </w:rPr>
              <w:t xml:space="preserve"> бағасы (теңге)</w:t>
            </w:r>
          </w:p>
        </w:tc>
        <w:tc>
          <w:tcPr>
            <w:tcW w:w="851" w:type="dxa"/>
            <w:vAlign w:val="center"/>
          </w:tcPr>
          <w:p w:rsidR="00777846" w:rsidRPr="00DE4559" w:rsidRDefault="00777846" w:rsidP="00A1269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77846">
              <w:rPr>
                <w:b/>
                <w:sz w:val="16"/>
                <w:szCs w:val="16"/>
              </w:rPr>
              <w:t>Сомасы</w:t>
            </w:r>
            <w:proofErr w:type="spellEnd"/>
          </w:p>
        </w:tc>
        <w:tc>
          <w:tcPr>
            <w:tcW w:w="1559" w:type="dxa"/>
            <w:vAlign w:val="center"/>
          </w:tcPr>
          <w:p w:rsidR="00777846" w:rsidRPr="00DE4559" w:rsidRDefault="00777846" w:rsidP="002A678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77846">
              <w:rPr>
                <w:b/>
                <w:sz w:val="16"/>
                <w:szCs w:val="16"/>
              </w:rPr>
              <w:t>Жеткізу</w:t>
            </w:r>
            <w:proofErr w:type="spellEnd"/>
            <w:r w:rsidRPr="0077784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77846">
              <w:rPr>
                <w:b/>
                <w:sz w:val="16"/>
                <w:szCs w:val="16"/>
              </w:rPr>
              <w:t>мерзі</w:t>
            </w:r>
            <w:proofErr w:type="gramStart"/>
            <w:r w:rsidRPr="00777846">
              <w:rPr>
                <w:b/>
                <w:sz w:val="16"/>
                <w:szCs w:val="16"/>
              </w:rPr>
              <w:t>м</w:t>
            </w:r>
            <w:proofErr w:type="gramEnd"/>
            <w:r w:rsidRPr="00777846">
              <w:rPr>
                <w:b/>
                <w:sz w:val="16"/>
                <w:szCs w:val="16"/>
              </w:rPr>
              <w:t>і</w:t>
            </w:r>
            <w:proofErr w:type="spellEnd"/>
            <w:r w:rsidRPr="00777846">
              <w:rPr>
                <w:b/>
                <w:sz w:val="16"/>
                <w:szCs w:val="16"/>
              </w:rPr>
              <w:t xml:space="preserve"> мен </w:t>
            </w:r>
            <w:proofErr w:type="spellStart"/>
            <w:r w:rsidRPr="00777846">
              <w:rPr>
                <w:b/>
                <w:sz w:val="16"/>
                <w:szCs w:val="16"/>
              </w:rPr>
              <w:t>шарттары</w:t>
            </w:r>
            <w:proofErr w:type="spellEnd"/>
          </w:p>
        </w:tc>
        <w:tc>
          <w:tcPr>
            <w:tcW w:w="1276" w:type="dxa"/>
            <w:vAlign w:val="center"/>
          </w:tcPr>
          <w:p w:rsidR="00777846" w:rsidRPr="00DE4559" w:rsidRDefault="00777846" w:rsidP="002A678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777846">
              <w:rPr>
                <w:b/>
                <w:sz w:val="16"/>
                <w:szCs w:val="16"/>
              </w:rPr>
              <w:t>Жеткізу</w:t>
            </w:r>
            <w:proofErr w:type="spellEnd"/>
            <w:r w:rsidRPr="0077784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77846">
              <w:rPr>
                <w:b/>
                <w:sz w:val="16"/>
                <w:szCs w:val="16"/>
              </w:rPr>
              <w:t>орны</w:t>
            </w:r>
            <w:proofErr w:type="spellEnd"/>
          </w:p>
        </w:tc>
      </w:tr>
      <w:tr w:rsidR="00777846" w:rsidRPr="00343436" w:rsidTr="002A6781">
        <w:trPr>
          <w:trHeight w:val="519"/>
        </w:trPr>
        <w:tc>
          <w:tcPr>
            <w:tcW w:w="422" w:type="dxa"/>
            <w:vAlign w:val="center"/>
          </w:tcPr>
          <w:p w:rsidR="00777846" w:rsidRPr="00DE4559" w:rsidRDefault="00777846" w:rsidP="00A12698">
            <w:pPr>
              <w:pStyle w:val="a3"/>
              <w:jc w:val="center"/>
              <w:rPr>
                <w:sz w:val="16"/>
                <w:szCs w:val="16"/>
              </w:rPr>
            </w:pPr>
            <w:r w:rsidRPr="00777846">
              <w:rPr>
                <w:sz w:val="16"/>
                <w:szCs w:val="16"/>
              </w:rPr>
              <w:t>1</w:t>
            </w:r>
          </w:p>
        </w:tc>
        <w:tc>
          <w:tcPr>
            <w:tcW w:w="4257" w:type="dxa"/>
            <w:vAlign w:val="center"/>
          </w:tcPr>
          <w:p w:rsidR="00777846" w:rsidRPr="00777846" w:rsidRDefault="002A6781" w:rsidP="00D77BA0">
            <w:pPr>
              <w:jc w:val="center"/>
              <w:rPr>
                <w:color w:val="000000"/>
                <w:sz w:val="16"/>
                <w:szCs w:val="16"/>
              </w:rPr>
            </w:pPr>
            <w:r w:rsidRPr="002A6781">
              <w:rPr>
                <w:color w:val="000000"/>
                <w:sz w:val="16"/>
                <w:szCs w:val="16"/>
              </w:rPr>
              <w:t xml:space="preserve">Аяқ </w:t>
            </w:r>
            <w:proofErr w:type="spellStart"/>
            <w:r w:rsidRPr="002A6781">
              <w:rPr>
                <w:color w:val="000000"/>
                <w:sz w:val="16"/>
                <w:szCs w:val="16"/>
              </w:rPr>
              <w:t>киім</w:t>
            </w:r>
            <w:proofErr w:type="spellEnd"/>
            <w:r w:rsidRPr="002A678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77846" w:rsidRPr="00343436" w:rsidRDefault="00957CA5" w:rsidP="00A12698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957CA5">
              <w:rPr>
                <w:b/>
                <w:sz w:val="16"/>
                <w:szCs w:val="16"/>
                <w:lang w:val="kk-KZ"/>
              </w:rPr>
              <w:t>жұп</w:t>
            </w:r>
          </w:p>
        </w:tc>
        <w:tc>
          <w:tcPr>
            <w:tcW w:w="709" w:type="dxa"/>
            <w:vAlign w:val="center"/>
          </w:tcPr>
          <w:p w:rsidR="00777846" w:rsidRPr="00343436" w:rsidRDefault="00957CA5" w:rsidP="00A12698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2000</w:t>
            </w:r>
          </w:p>
        </w:tc>
        <w:tc>
          <w:tcPr>
            <w:tcW w:w="1134" w:type="dxa"/>
            <w:vAlign w:val="center"/>
          </w:tcPr>
          <w:p w:rsidR="00777846" w:rsidRPr="00343436" w:rsidRDefault="00957CA5" w:rsidP="00A12698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10</w:t>
            </w:r>
          </w:p>
        </w:tc>
        <w:tc>
          <w:tcPr>
            <w:tcW w:w="851" w:type="dxa"/>
            <w:vAlign w:val="center"/>
          </w:tcPr>
          <w:p w:rsidR="00777846" w:rsidRPr="00343436" w:rsidRDefault="002A6781" w:rsidP="00A12698">
            <w:pPr>
              <w:ind w:left="196" w:hanging="196"/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20000</w:t>
            </w:r>
          </w:p>
        </w:tc>
        <w:tc>
          <w:tcPr>
            <w:tcW w:w="1559" w:type="dxa"/>
            <w:vAlign w:val="center"/>
          </w:tcPr>
          <w:p w:rsidR="00777846" w:rsidRPr="00777846" w:rsidRDefault="002A6781" w:rsidP="002A6781">
            <w:pPr>
              <w:pStyle w:val="a3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2A6781">
              <w:rPr>
                <w:sz w:val="16"/>
                <w:szCs w:val="16"/>
                <w:lang w:eastAsia="ar-SA"/>
              </w:rPr>
              <w:t>Тапсырыс</w:t>
            </w:r>
            <w:proofErr w:type="spellEnd"/>
            <w:r w:rsidRPr="002A6781">
              <w:rPr>
                <w:sz w:val="16"/>
                <w:szCs w:val="16"/>
                <w:lang w:eastAsia="ar-SA"/>
              </w:rPr>
              <w:t xml:space="preserve"> берушінің өтініміне сәйкес</w:t>
            </w:r>
          </w:p>
        </w:tc>
        <w:tc>
          <w:tcPr>
            <w:tcW w:w="1276" w:type="dxa"/>
            <w:vAlign w:val="center"/>
          </w:tcPr>
          <w:p w:rsidR="00777846" w:rsidRPr="00777846" w:rsidRDefault="002A6781" w:rsidP="002A6781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 w:rsidRPr="002A6781">
              <w:rPr>
                <w:sz w:val="16"/>
                <w:szCs w:val="16"/>
              </w:rPr>
              <w:t xml:space="preserve">СҚО, Тимирязев </w:t>
            </w:r>
            <w:proofErr w:type="spellStart"/>
            <w:r w:rsidRPr="002A6781">
              <w:rPr>
                <w:sz w:val="16"/>
                <w:szCs w:val="16"/>
              </w:rPr>
              <w:t>ауданы</w:t>
            </w:r>
            <w:proofErr w:type="spellEnd"/>
            <w:r w:rsidRPr="002A6781">
              <w:rPr>
                <w:sz w:val="16"/>
                <w:szCs w:val="16"/>
              </w:rPr>
              <w:t xml:space="preserve">, Тимирязев </w:t>
            </w:r>
            <w:proofErr w:type="spellStart"/>
            <w:r w:rsidRPr="002A6781">
              <w:rPr>
                <w:sz w:val="16"/>
                <w:szCs w:val="16"/>
              </w:rPr>
              <w:t>ауылы</w:t>
            </w:r>
            <w:proofErr w:type="spellEnd"/>
            <w:r w:rsidRPr="002A6781">
              <w:rPr>
                <w:sz w:val="16"/>
                <w:szCs w:val="16"/>
              </w:rPr>
              <w:t>, Горький көшесі, 75</w:t>
            </w:r>
            <w:proofErr w:type="gramEnd"/>
          </w:p>
        </w:tc>
      </w:tr>
    </w:tbl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>Төлемнің алдындағы құжаттар үлгілік шарттың 3-тарауының 7-тармағында көрсетілген.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proofErr w:type="gramStart"/>
      <w:r w:rsidRPr="002A6781">
        <w:rPr>
          <w:sz w:val="18"/>
          <w:szCs w:val="18"/>
        </w:rPr>
        <w:t>Ба</w:t>
      </w:r>
      <w:proofErr w:type="gramEnd"/>
      <w:r w:rsidRPr="002A6781">
        <w:rPr>
          <w:sz w:val="18"/>
          <w:szCs w:val="18"/>
        </w:rPr>
        <w:t xml:space="preserve">ға ұсыныстарын сұрату тәсілімен </w:t>
      </w:r>
      <w:proofErr w:type="spellStart"/>
      <w:r w:rsidRPr="002A6781">
        <w:rPr>
          <w:sz w:val="18"/>
          <w:szCs w:val="18"/>
        </w:rPr>
        <w:t>сатып</w:t>
      </w:r>
      <w:proofErr w:type="spellEnd"/>
      <w:r w:rsidRPr="002A6781">
        <w:rPr>
          <w:sz w:val="18"/>
          <w:szCs w:val="18"/>
        </w:rPr>
        <w:t xml:space="preserve"> алуға осы Қағидалардың 3-тармағының 14-тармағында көрсетілген </w:t>
      </w:r>
      <w:proofErr w:type="spellStart"/>
      <w:r w:rsidRPr="002A6781">
        <w:rPr>
          <w:sz w:val="18"/>
          <w:szCs w:val="18"/>
        </w:rPr>
        <w:t>біліктілік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талаптарына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жауап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беретін</w:t>
      </w:r>
      <w:proofErr w:type="spellEnd"/>
      <w:r w:rsidRPr="002A6781">
        <w:rPr>
          <w:sz w:val="18"/>
          <w:szCs w:val="18"/>
        </w:rPr>
        <w:t xml:space="preserve"> барлық әлеуетті өнім </w:t>
      </w:r>
      <w:proofErr w:type="spellStart"/>
      <w:r w:rsidRPr="002A6781">
        <w:rPr>
          <w:sz w:val="18"/>
          <w:szCs w:val="18"/>
        </w:rPr>
        <w:t>берушілер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жіберіледі</w:t>
      </w:r>
      <w:proofErr w:type="spellEnd"/>
      <w:r w:rsidRPr="002A6781">
        <w:rPr>
          <w:sz w:val="18"/>
          <w:szCs w:val="18"/>
        </w:rPr>
        <w:t>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Баға ұсынысы, сондай-ақ 9-тараудың 97-тармағында </w:t>
      </w:r>
      <w:proofErr w:type="spellStart"/>
      <w:r w:rsidRPr="002A6781">
        <w:rPr>
          <w:sz w:val="18"/>
          <w:szCs w:val="18"/>
        </w:rPr>
        <w:t>белгіленген</w:t>
      </w:r>
      <w:proofErr w:type="spellEnd"/>
      <w:r w:rsidRPr="002A6781">
        <w:rPr>
          <w:sz w:val="18"/>
          <w:szCs w:val="18"/>
        </w:rPr>
        <w:t xml:space="preserve"> құжаттар, әлеуетті өнім </w:t>
      </w:r>
      <w:proofErr w:type="spellStart"/>
      <w:r w:rsidRPr="002A6781">
        <w:rPr>
          <w:sz w:val="18"/>
          <w:szCs w:val="18"/>
        </w:rPr>
        <w:t>беруші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сатып</w:t>
      </w:r>
      <w:proofErr w:type="spellEnd"/>
      <w:r w:rsidRPr="002A6781">
        <w:rPr>
          <w:sz w:val="18"/>
          <w:szCs w:val="18"/>
        </w:rPr>
        <w:t xml:space="preserve"> алуға қатысу үшін баға ұсыныстарын берудің соңғы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 xml:space="preserve"> аяқталғанға </w:t>
      </w:r>
      <w:proofErr w:type="spellStart"/>
      <w:r w:rsidRPr="002A6781">
        <w:rPr>
          <w:sz w:val="18"/>
          <w:szCs w:val="18"/>
        </w:rPr>
        <w:t>дейін</w:t>
      </w:r>
      <w:proofErr w:type="spellEnd"/>
      <w:r w:rsidRPr="002A6781">
        <w:rPr>
          <w:sz w:val="18"/>
          <w:szCs w:val="18"/>
        </w:rPr>
        <w:t xml:space="preserve"> мөрленген түрде </w:t>
      </w:r>
      <w:proofErr w:type="spellStart"/>
      <w:r w:rsidRPr="002A6781">
        <w:rPr>
          <w:sz w:val="18"/>
          <w:szCs w:val="18"/>
        </w:rPr>
        <w:t>бі</w:t>
      </w:r>
      <w:proofErr w:type="gramStart"/>
      <w:r w:rsidRPr="002A6781">
        <w:rPr>
          <w:sz w:val="18"/>
          <w:szCs w:val="18"/>
        </w:rPr>
        <w:t>р</w:t>
      </w:r>
      <w:proofErr w:type="spellEnd"/>
      <w:proofErr w:type="gramEnd"/>
      <w:r w:rsidRPr="002A6781">
        <w:rPr>
          <w:sz w:val="18"/>
          <w:szCs w:val="18"/>
        </w:rPr>
        <w:t xml:space="preserve"> ғана баға ұсынысын ұсынады.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Конверт </w:t>
      </w:r>
      <w:proofErr w:type="spellStart"/>
      <w:r w:rsidRPr="002A6781">
        <w:rPr>
          <w:sz w:val="18"/>
          <w:szCs w:val="18"/>
        </w:rPr>
        <w:t>Тапсырыс</w:t>
      </w:r>
      <w:proofErr w:type="spellEnd"/>
      <w:r w:rsidRPr="002A6781">
        <w:rPr>
          <w:sz w:val="18"/>
          <w:szCs w:val="18"/>
        </w:rPr>
        <w:t xml:space="preserve"> берушінің </w:t>
      </w:r>
      <w:proofErr w:type="spellStart"/>
      <w:r w:rsidRPr="002A6781">
        <w:rPr>
          <w:sz w:val="18"/>
          <w:szCs w:val="18"/>
        </w:rPr>
        <w:t>мекенжайы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бойынша</w:t>
      </w:r>
      <w:proofErr w:type="spellEnd"/>
      <w:r w:rsidRPr="002A6781">
        <w:rPr>
          <w:sz w:val="18"/>
          <w:szCs w:val="18"/>
        </w:rPr>
        <w:t xml:space="preserve"> ұсынылады: СҚО, Тимирязев </w:t>
      </w:r>
      <w:proofErr w:type="spellStart"/>
      <w:r w:rsidRPr="002A6781">
        <w:rPr>
          <w:sz w:val="18"/>
          <w:szCs w:val="18"/>
        </w:rPr>
        <w:t>ауданы</w:t>
      </w:r>
      <w:proofErr w:type="spellEnd"/>
      <w:r w:rsidRPr="002A6781">
        <w:rPr>
          <w:sz w:val="18"/>
          <w:szCs w:val="18"/>
        </w:rPr>
        <w:t xml:space="preserve">, Тимирязев </w:t>
      </w:r>
      <w:proofErr w:type="spellStart"/>
      <w:r w:rsidRPr="002A6781">
        <w:rPr>
          <w:sz w:val="18"/>
          <w:szCs w:val="18"/>
        </w:rPr>
        <w:t>ауылы</w:t>
      </w:r>
      <w:proofErr w:type="spellEnd"/>
      <w:r w:rsidRPr="002A6781">
        <w:rPr>
          <w:sz w:val="18"/>
          <w:szCs w:val="18"/>
        </w:rPr>
        <w:t xml:space="preserve">, Горький көшесі, 75,2-қабат кабинет (бухгалтерия) және "баға ұсыныстарын сұрату тәсілімен </w:t>
      </w:r>
      <w:proofErr w:type="spellStart"/>
      <w:r w:rsidRPr="002A6781">
        <w:rPr>
          <w:sz w:val="18"/>
          <w:szCs w:val="18"/>
        </w:rPr>
        <w:t>сатып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алу</w:t>
      </w:r>
      <w:proofErr w:type="spellEnd"/>
      <w:r w:rsidRPr="002A6781">
        <w:rPr>
          <w:sz w:val="18"/>
          <w:szCs w:val="18"/>
        </w:rPr>
        <w:t xml:space="preserve">, </w:t>
      </w:r>
      <w:proofErr w:type="spellStart"/>
      <w:r w:rsidRPr="002A6781">
        <w:rPr>
          <w:sz w:val="18"/>
          <w:szCs w:val="18"/>
        </w:rPr>
        <w:t>хабарландыру</w:t>
      </w:r>
      <w:proofErr w:type="spellEnd"/>
      <w:r w:rsidRPr="002A6781">
        <w:rPr>
          <w:sz w:val="18"/>
          <w:szCs w:val="18"/>
        </w:rPr>
        <w:t xml:space="preserve"> нөмі</w:t>
      </w:r>
      <w:proofErr w:type="gramStart"/>
      <w:r w:rsidRPr="002A6781">
        <w:rPr>
          <w:sz w:val="18"/>
          <w:szCs w:val="18"/>
        </w:rPr>
        <w:t>р</w:t>
      </w:r>
      <w:proofErr w:type="gramEnd"/>
      <w:r w:rsidRPr="002A6781">
        <w:rPr>
          <w:sz w:val="18"/>
          <w:szCs w:val="18"/>
        </w:rPr>
        <w:t xml:space="preserve">іне, лот </w:t>
      </w:r>
      <w:proofErr w:type="spellStart"/>
      <w:r w:rsidRPr="002A6781">
        <w:rPr>
          <w:sz w:val="18"/>
          <w:szCs w:val="18"/>
        </w:rPr>
        <w:t>бойынша</w:t>
      </w:r>
      <w:proofErr w:type="spellEnd"/>
      <w:r w:rsidRPr="002A6781">
        <w:rPr>
          <w:sz w:val="18"/>
          <w:szCs w:val="18"/>
        </w:rPr>
        <w:t xml:space="preserve">______ </w:t>
      </w:r>
      <w:proofErr w:type="spellStart"/>
      <w:r w:rsidRPr="002A6781">
        <w:rPr>
          <w:sz w:val="18"/>
          <w:szCs w:val="18"/>
        </w:rPr>
        <w:t>деген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белгісі</w:t>
      </w:r>
      <w:proofErr w:type="spellEnd"/>
      <w:r w:rsidRPr="002A6781">
        <w:rPr>
          <w:sz w:val="18"/>
          <w:szCs w:val="18"/>
        </w:rPr>
        <w:t xml:space="preserve"> бар және "_ _ _ " </w:t>
      </w:r>
      <w:proofErr w:type="spellStart"/>
      <w:r w:rsidRPr="002A6781">
        <w:rPr>
          <w:sz w:val="18"/>
          <w:szCs w:val="18"/>
        </w:rPr>
        <w:t>дейін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ашпау</w:t>
      </w:r>
      <w:proofErr w:type="spellEnd"/>
      <w:r w:rsidRPr="002A6781">
        <w:rPr>
          <w:sz w:val="18"/>
          <w:szCs w:val="18"/>
        </w:rPr>
        <w:t xml:space="preserve"> (күні көрсетіледі және </w:t>
      </w:r>
      <w:proofErr w:type="spellStart"/>
      <w:r w:rsidRPr="002A6781">
        <w:rPr>
          <w:sz w:val="18"/>
          <w:szCs w:val="18"/>
        </w:rPr>
        <w:t>хабарландыруда</w:t>
      </w:r>
      <w:proofErr w:type="spellEnd"/>
      <w:r w:rsidRPr="002A6781">
        <w:rPr>
          <w:sz w:val="18"/>
          <w:szCs w:val="18"/>
        </w:rPr>
        <w:t xml:space="preserve"> көрсетілген жұмыс күндері </w:t>
      </w:r>
      <w:proofErr w:type="spellStart"/>
      <w:r w:rsidRPr="002A6781">
        <w:rPr>
          <w:sz w:val="18"/>
          <w:szCs w:val="18"/>
        </w:rPr>
        <w:t>конверттерді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ашу</w:t>
      </w:r>
      <w:proofErr w:type="spellEnd"/>
      <w:r w:rsidRPr="002A6781">
        <w:rPr>
          <w:sz w:val="18"/>
          <w:szCs w:val="18"/>
        </w:rPr>
        <w:t xml:space="preserve"> уақ</w:t>
      </w:r>
      <w:proofErr w:type="gramStart"/>
      <w:r w:rsidRPr="002A6781">
        <w:rPr>
          <w:sz w:val="18"/>
          <w:szCs w:val="18"/>
        </w:rPr>
        <w:t>ыты)</w:t>
      </w:r>
      <w:proofErr w:type="gramEnd"/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Әлеуетті өнім берушілердің баға ұсыныстарын </w:t>
      </w:r>
      <w:proofErr w:type="gramStart"/>
      <w:r w:rsidRPr="002A6781">
        <w:rPr>
          <w:sz w:val="18"/>
          <w:szCs w:val="18"/>
        </w:rPr>
        <w:t>беру</w:t>
      </w:r>
      <w:proofErr w:type="gram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>,: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- </w:t>
      </w:r>
      <w:proofErr w:type="gramStart"/>
      <w:r w:rsidRPr="002A6781">
        <w:rPr>
          <w:sz w:val="18"/>
          <w:szCs w:val="18"/>
        </w:rPr>
        <w:t>ба</w:t>
      </w:r>
      <w:proofErr w:type="gramEnd"/>
      <w:r w:rsidRPr="002A6781">
        <w:rPr>
          <w:sz w:val="18"/>
          <w:szCs w:val="18"/>
        </w:rPr>
        <w:t>ға ұсыныстарын ұсынудың басталуы-</w:t>
      </w:r>
      <w:r w:rsidR="002A6781">
        <w:rPr>
          <w:sz w:val="18"/>
          <w:szCs w:val="18"/>
        </w:rPr>
        <w:t>21</w:t>
      </w:r>
      <w:r w:rsidRPr="002A6781">
        <w:rPr>
          <w:sz w:val="18"/>
          <w:szCs w:val="18"/>
        </w:rPr>
        <w:t>.10.2022 ж. 9 сағ. 00 мин.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- </w:t>
      </w:r>
      <w:proofErr w:type="gramStart"/>
      <w:r w:rsidRPr="002A6781">
        <w:rPr>
          <w:sz w:val="18"/>
          <w:szCs w:val="18"/>
        </w:rPr>
        <w:t>ба</w:t>
      </w:r>
      <w:proofErr w:type="gramEnd"/>
      <w:r w:rsidRPr="002A6781">
        <w:rPr>
          <w:sz w:val="18"/>
          <w:szCs w:val="18"/>
        </w:rPr>
        <w:t xml:space="preserve">ға ұсыныстарын ұсынудың аяқталуы-09 сағат 00 минутқа </w:t>
      </w:r>
      <w:proofErr w:type="spellStart"/>
      <w:r w:rsidRPr="002A6781">
        <w:rPr>
          <w:sz w:val="18"/>
          <w:szCs w:val="18"/>
        </w:rPr>
        <w:t>дейін</w:t>
      </w:r>
      <w:proofErr w:type="spellEnd"/>
      <w:r w:rsidRPr="002A6781">
        <w:rPr>
          <w:sz w:val="18"/>
          <w:szCs w:val="18"/>
        </w:rPr>
        <w:t xml:space="preserve"> </w:t>
      </w:r>
      <w:r w:rsidR="002A6781">
        <w:rPr>
          <w:sz w:val="18"/>
          <w:szCs w:val="18"/>
        </w:rPr>
        <w:t>28</w:t>
      </w:r>
      <w:r w:rsidRPr="002A6781">
        <w:rPr>
          <w:sz w:val="18"/>
          <w:szCs w:val="18"/>
        </w:rPr>
        <w:t>.10.2022 ж.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proofErr w:type="gramStart"/>
      <w:r w:rsidRPr="002A6781">
        <w:rPr>
          <w:sz w:val="18"/>
          <w:szCs w:val="18"/>
        </w:rPr>
        <w:t>Ба</w:t>
      </w:r>
      <w:proofErr w:type="gramEnd"/>
      <w:r w:rsidRPr="002A6781">
        <w:rPr>
          <w:sz w:val="18"/>
          <w:szCs w:val="18"/>
        </w:rPr>
        <w:t xml:space="preserve">ға ұсыныстары бар </w:t>
      </w:r>
      <w:proofErr w:type="spellStart"/>
      <w:r w:rsidRPr="002A6781">
        <w:rPr>
          <w:sz w:val="18"/>
          <w:szCs w:val="18"/>
        </w:rPr>
        <w:t>конверттер</w:t>
      </w:r>
      <w:proofErr w:type="spellEnd"/>
      <w:r w:rsidRPr="002A6781">
        <w:rPr>
          <w:sz w:val="18"/>
          <w:szCs w:val="18"/>
        </w:rPr>
        <w:t xml:space="preserve"> </w:t>
      </w:r>
      <w:r w:rsidR="002A6781">
        <w:rPr>
          <w:sz w:val="18"/>
          <w:szCs w:val="18"/>
        </w:rPr>
        <w:t>28</w:t>
      </w:r>
      <w:r w:rsidRPr="002A6781">
        <w:rPr>
          <w:sz w:val="18"/>
          <w:szCs w:val="18"/>
        </w:rPr>
        <w:t xml:space="preserve">.10.2022 ж. сағат 10.00-де </w:t>
      </w:r>
      <w:proofErr w:type="spellStart"/>
      <w:r w:rsidRPr="002A6781">
        <w:rPr>
          <w:sz w:val="18"/>
          <w:szCs w:val="18"/>
        </w:rPr>
        <w:t>ашылады</w:t>
      </w:r>
      <w:proofErr w:type="spellEnd"/>
      <w:r w:rsidRPr="002A6781">
        <w:rPr>
          <w:sz w:val="18"/>
          <w:szCs w:val="18"/>
        </w:rPr>
        <w:t xml:space="preserve">, </w:t>
      </w:r>
      <w:proofErr w:type="spellStart"/>
      <w:r w:rsidRPr="002A6781">
        <w:rPr>
          <w:sz w:val="18"/>
          <w:szCs w:val="18"/>
        </w:rPr>
        <w:t>мына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мекен-жай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бойынша</w:t>
      </w:r>
      <w:proofErr w:type="spellEnd"/>
      <w:r w:rsidRPr="002A6781">
        <w:rPr>
          <w:sz w:val="18"/>
          <w:szCs w:val="18"/>
        </w:rPr>
        <w:t xml:space="preserve">: </w:t>
      </w:r>
      <w:proofErr w:type="gramStart"/>
      <w:r w:rsidRPr="002A6781">
        <w:rPr>
          <w:sz w:val="18"/>
          <w:szCs w:val="18"/>
        </w:rPr>
        <w:t>С</w:t>
      </w:r>
      <w:proofErr w:type="gramEnd"/>
      <w:r w:rsidRPr="002A6781">
        <w:rPr>
          <w:sz w:val="18"/>
          <w:szCs w:val="18"/>
        </w:rPr>
        <w:t>Қ</w:t>
      </w:r>
      <w:proofErr w:type="gramStart"/>
      <w:r w:rsidRPr="002A6781">
        <w:rPr>
          <w:sz w:val="18"/>
          <w:szCs w:val="18"/>
        </w:rPr>
        <w:t>О</w:t>
      </w:r>
      <w:proofErr w:type="gramEnd"/>
      <w:r w:rsidRPr="002A6781">
        <w:rPr>
          <w:sz w:val="18"/>
          <w:szCs w:val="18"/>
        </w:rPr>
        <w:t xml:space="preserve">, Тимирязев </w:t>
      </w:r>
      <w:proofErr w:type="spellStart"/>
      <w:r w:rsidRPr="002A6781">
        <w:rPr>
          <w:sz w:val="18"/>
          <w:szCs w:val="18"/>
        </w:rPr>
        <w:t>ауданы</w:t>
      </w:r>
      <w:proofErr w:type="spellEnd"/>
      <w:r w:rsidRPr="002A6781">
        <w:rPr>
          <w:sz w:val="18"/>
          <w:szCs w:val="18"/>
        </w:rPr>
        <w:t xml:space="preserve">, Тимирязев </w:t>
      </w:r>
      <w:proofErr w:type="spellStart"/>
      <w:r w:rsidRPr="002A6781">
        <w:rPr>
          <w:sz w:val="18"/>
          <w:szCs w:val="18"/>
        </w:rPr>
        <w:t>ауылы</w:t>
      </w:r>
      <w:proofErr w:type="spellEnd"/>
      <w:r w:rsidRPr="002A6781">
        <w:rPr>
          <w:sz w:val="18"/>
          <w:szCs w:val="18"/>
        </w:rPr>
        <w:t>, Горький көшесі, 75,2-қабат кабинет (бухгалтерия)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Әлеуетті өнім </w:t>
      </w:r>
      <w:proofErr w:type="spellStart"/>
      <w:r w:rsidRPr="002A6781">
        <w:rPr>
          <w:sz w:val="18"/>
          <w:szCs w:val="18"/>
        </w:rPr>
        <w:t>берушілер</w:t>
      </w:r>
      <w:proofErr w:type="spellEnd"/>
      <w:r w:rsidRPr="002A6781">
        <w:rPr>
          <w:sz w:val="18"/>
          <w:szCs w:val="18"/>
        </w:rPr>
        <w:t xml:space="preserve"> баға ұсыныстары бар </w:t>
      </w:r>
      <w:proofErr w:type="spellStart"/>
      <w:r w:rsidRPr="002A6781">
        <w:rPr>
          <w:sz w:val="18"/>
          <w:szCs w:val="18"/>
        </w:rPr>
        <w:t>конверттерді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ашу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кезінде</w:t>
      </w:r>
      <w:proofErr w:type="spellEnd"/>
      <w:r w:rsidRPr="002A6781">
        <w:rPr>
          <w:sz w:val="18"/>
          <w:szCs w:val="18"/>
        </w:rPr>
        <w:t xml:space="preserve"> қатыса </w:t>
      </w:r>
      <w:proofErr w:type="spellStart"/>
      <w:r w:rsidRPr="002A6781">
        <w:rPr>
          <w:sz w:val="18"/>
          <w:szCs w:val="18"/>
        </w:rPr>
        <w:t>алады</w:t>
      </w:r>
      <w:proofErr w:type="spellEnd"/>
      <w:r w:rsidRPr="002A6781">
        <w:rPr>
          <w:sz w:val="18"/>
          <w:szCs w:val="18"/>
        </w:rPr>
        <w:t xml:space="preserve">, қатысып отырған өкілдерді </w:t>
      </w:r>
      <w:proofErr w:type="spellStart"/>
      <w:r w:rsidRPr="002A6781">
        <w:rPr>
          <w:sz w:val="18"/>
          <w:szCs w:val="18"/>
        </w:rPr>
        <w:t>тіркеу</w:t>
      </w:r>
      <w:proofErr w:type="spellEnd"/>
      <w:r w:rsidRPr="002A6781">
        <w:rPr>
          <w:sz w:val="18"/>
          <w:szCs w:val="18"/>
        </w:rPr>
        <w:t xml:space="preserve"> 2022 жылғы </w:t>
      </w:r>
      <w:r w:rsidR="002A6781">
        <w:rPr>
          <w:sz w:val="18"/>
          <w:szCs w:val="18"/>
        </w:rPr>
        <w:t>28</w:t>
      </w:r>
      <w:r w:rsidRPr="002A6781">
        <w:rPr>
          <w:sz w:val="18"/>
          <w:szCs w:val="18"/>
        </w:rPr>
        <w:t xml:space="preserve"> </w:t>
      </w:r>
      <w:r w:rsidR="002A6781">
        <w:rPr>
          <w:sz w:val="18"/>
          <w:szCs w:val="18"/>
          <w:lang w:val="kk-KZ"/>
        </w:rPr>
        <w:t>қараша</w:t>
      </w:r>
      <w:r w:rsidRPr="002A6781">
        <w:rPr>
          <w:sz w:val="18"/>
          <w:szCs w:val="18"/>
        </w:rPr>
        <w:t xml:space="preserve">да </w:t>
      </w:r>
      <w:proofErr w:type="spellStart"/>
      <w:r w:rsidRPr="002A6781">
        <w:rPr>
          <w:sz w:val="18"/>
          <w:szCs w:val="18"/>
        </w:rPr>
        <w:t>кабинетт</w:t>
      </w:r>
      <w:proofErr w:type="gramStart"/>
      <w:r w:rsidRPr="002A6781">
        <w:rPr>
          <w:sz w:val="18"/>
          <w:szCs w:val="18"/>
        </w:rPr>
        <w:t>е</w:t>
      </w:r>
      <w:proofErr w:type="spellEnd"/>
      <w:r w:rsidRPr="002A6781">
        <w:rPr>
          <w:sz w:val="18"/>
          <w:szCs w:val="18"/>
        </w:rPr>
        <w:t>(</w:t>
      </w:r>
      <w:proofErr w:type="gramEnd"/>
      <w:r w:rsidRPr="002A6781">
        <w:rPr>
          <w:sz w:val="18"/>
          <w:szCs w:val="18"/>
        </w:rPr>
        <w:t xml:space="preserve"> бухгалтерия) 09 сағат 00 </w:t>
      </w:r>
      <w:proofErr w:type="spellStart"/>
      <w:r w:rsidRPr="002A6781">
        <w:rPr>
          <w:sz w:val="18"/>
          <w:szCs w:val="18"/>
        </w:rPr>
        <w:t>минуттан</w:t>
      </w:r>
      <w:proofErr w:type="spellEnd"/>
      <w:r w:rsidRPr="002A6781">
        <w:rPr>
          <w:sz w:val="18"/>
          <w:szCs w:val="18"/>
        </w:rPr>
        <w:t xml:space="preserve"> 09 сағат 59 минутқа </w:t>
      </w:r>
      <w:proofErr w:type="spellStart"/>
      <w:r w:rsidRPr="002A6781">
        <w:rPr>
          <w:sz w:val="18"/>
          <w:szCs w:val="18"/>
        </w:rPr>
        <w:t>дейін</w:t>
      </w:r>
      <w:proofErr w:type="spellEnd"/>
      <w:r w:rsidRPr="002A6781">
        <w:rPr>
          <w:sz w:val="18"/>
          <w:szCs w:val="18"/>
        </w:rPr>
        <w:t xml:space="preserve"> жүргізіледі.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 xml:space="preserve">Төлем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 xml:space="preserve"> мен </w:t>
      </w:r>
      <w:proofErr w:type="spellStart"/>
      <w:r w:rsidRPr="002A6781">
        <w:rPr>
          <w:sz w:val="18"/>
          <w:szCs w:val="18"/>
        </w:rPr>
        <w:t>шарттары</w:t>
      </w:r>
      <w:proofErr w:type="spellEnd"/>
      <w:r w:rsidRPr="002A6781">
        <w:rPr>
          <w:sz w:val="18"/>
          <w:szCs w:val="18"/>
        </w:rPr>
        <w:t xml:space="preserve">: </w:t>
      </w:r>
      <w:proofErr w:type="spellStart"/>
      <w:r w:rsidRPr="002A6781">
        <w:rPr>
          <w:sz w:val="18"/>
          <w:szCs w:val="18"/>
        </w:rPr>
        <w:t>жеткізілген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тауар</w:t>
      </w:r>
      <w:proofErr w:type="spellEnd"/>
      <w:r w:rsidRPr="002A6781">
        <w:rPr>
          <w:sz w:val="18"/>
          <w:szCs w:val="18"/>
        </w:rPr>
        <w:t xml:space="preserve"> үшін </w:t>
      </w:r>
      <w:proofErr w:type="spellStart"/>
      <w:r w:rsidRPr="002A6781">
        <w:rPr>
          <w:sz w:val="18"/>
          <w:szCs w:val="18"/>
        </w:rPr>
        <w:t>есеп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айырысу</w:t>
      </w:r>
      <w:proofErr w:type="spellEnd"/>
      <w:r w:rsidRPr="002A6781">
        <w:rPr>
          <w:sz w:val="18"/>
          <w:szCs w:val="18"/>
        </w:rPr>
        <w:t xml:space="preserve"> ұсынылған </w:t>
      </w:r>
      <w:proofErr w:type="spellStart"/>
      <w:r w:rsidRPr="002A6781">
        <w:rPr>
          <w:sz w:val="18"/>
          <w:szCs w:val="18"/>
        </w:rPr>
        <w:t>шот</w:t>
      </w:r>
      <w:proofErr w:type="spellEnd"/>
      <w:r w:rsidRPr="002A6781">
        <w:rPr>
          <w:sz w:val="18"/>
          <w:szCs w:val="18"/>
        </w:rPr>
        <w:t xml:space="preserve"> - фактураға сәйкес 30 </w:t>
      </w:r>
      <w:proofErr w:type="spellStart"/>
      <w:r w:rsidRPr="002A6781">
        <w:rPr>
          <w:sz w:val="18"/>
          <w:szCs w:val="18"/>
        </w:rPr>
        <w:t>банктік</w:t>
      </w:r>
      <w:proofErr w:type="spellEnd"/>
      <w:r w:rsidRPr="002A6781">
        <w:rPr>
          <w:sz w:val="18"/>
          <w:szCs w:val="18"/>
        </w:rPr>
        <w:t xml:space="preserve"> </w:t>
      </w:r>
      <w:proofErr w:type="gramStart"/>
      <w:r w:rsidRPr="002A6781">
        <w:rPr>
          <w:sz w:val="18"/>
          <w:szCs w:val="18"/>
        </w:rPr>
        <w:t>к</w:t>
      </w:r>
      <w:proofErr w:type="gramEnd"/>
      <w:r w:rsidRPr="002A6781">
        <w:rPr>
          <w:sz w:val="18"/>
          <w:szCs w:val="18"/>
        </w:rPr>
        <w:t xml:space="preserve">үн </w:t>
      </w:r>
      <w:proofErr w:type="spellStart"/>
      <w:r w:rsidRPr="002A6781">
        <w:rPr>
          <w:sz w:val="18"/>
          <w:szCs w:val="18"/>
        </w:rPr>
        <w:t>ішінде</w:t>
      </w:r>
      <w:proofErr w:type="spellEnd"/>
      <w:r w:rsidRPr="002A6781">
        <w:rPr>
          <w:sz w:val="18"/>
          <w:szCs w:val="18"/>
        </w:rPr>
        <w:t xml:space="preserve"> Жеткізушінің </w:t>
      </w:r>
      <w:proofErr w:type="spellStart"/>
      <w:r w:rsidRPr="002A6781">
        <w:rPr>
          <w:sz w:val="18"/>
          <w:szCs w:val="18"/>
        </w:rPr>
        <w:t>есеп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айырысу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шотына</w:t>
      </w:r>
      <w:proofErr w:type="spellEnd"/>
      <w:r w:rsidRPr="002A6781">
        <w:rPr>
          <w:sz w:val="18"/>
          <w:szCs w:val="18"/>
        </w:rPr>
        <w:t xml:space="preserve"> ақша қаражатын </w:t>
      </w:r>
      <w:proofErr w:type="spellStart"/>
      <w:r w:rsidRPr="002A6781">
        <w:rPr>
          <w:sz w:val="18"/>
          <w:szCs w:val="18"/>
        </w:rPr>
        <w:t>аудару</w:t>
      </w:r>
      <w:proofErr w:type="spellEnd"/>
      <w:r w:rsidRPr="002A6781">
        <w:rPr>
          <w:sz w:val="18"/>
          <w:szCs w:val="18"/>
        </w:rPr>
        <w:t xml:space="preserve"> арқылы </w:t>
      </w:r>
      <w:proofErr w:type="spellStart"/>
      <w:r w:rsidRPr="002A6781">
        <w:rPr>
          <w:sz w:val="18"/>
          <w:szCs w:val="18"/>
        </w:rPr>
        <w:t>тауарды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жеткізу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фактісі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бойынша</w:t>
      </w:r>
      <w:proofErr w:type="spellEnd"/>
      <w:r w:rsidRPr="002A6781">
        <w:rPr>
          <w:sz w:val="18"/>
          <w:szCs w:val="18"/>
        </w:rPr>
        <w:t xml:space="preserve"> жүзеге </w:t>
      </w:r>
      <w:proofErr w:type="spellStart"/>
      <w:r w:rsidRPr="002A6781">
        <w:rPr>
          <w:sz w:val="18"/>
          <w:szCs w:val="18"/>
        </w:rPr>
        <w:t>асырылады</w:t>
      </w:r>
      <w:proofErr w:type="spellEnd"/>
      <w:r w:rsidRPr="002A6781">
        <w:rPr>
          <w:sz w:val="18"/>
          <w:szCs w:val="18"/>
        </w:rPr>
        <w:t>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>Дә</w:t>
      </w:r>
      <w:proofErr w:type="gramStart"/>
      <w:r w:rsidRPr="002A6781">
        <w:rPr>
          <w:sz w:val="18"/>
          <w:szCs w:val="18"/>
        </w:rPr>
        <w:t>р</w:t>
      </w:r>
      <w:proofErr w:type="gramEnd"/>
      <w:r w:rsidRPr="002A6781">
        <w:rPr>
          <w:sz w:val="18"/>
          <w:szCs w:val="18"/>
        </w:rPr>
        <w:t xml:space="preserve">ілік </w:t>
      </w:r>
      <w:proofErr w:type="spellStart"/>
      <w:r w:rsidRPr="002A6781">
        <w:rPr>
          <w:sz w:val="18"/>
          <w:szCs w:val="18"/>
        </w:rPr>
        <w:t>заттар</w:t>
      </w:r>
      <w:proofErr w:type="spellEnd"/>
      <w:r w:rsidRPr="002A6781">
        <w:rPr>
          <w:sz w:val="18"/>
          <w:szCs w:val="18"/>
        </w:rPr>
        <w:t xml:space="preserve">, медициналық бұйымдар ҚР-да </w:t>
      </w:r>
      <w:proofErr w:type="spellStart"/>
      <w:r w:rsidRPr="002A6781">
        <w:rPr>
          <w:sz w:val="18"/>
          <w:szCs w:val="18"/>
        </w:rPr>
        <w:t>тіркеліп</w:t>
      </w:r>
      <w:proofErr w:type="spellEnd"/>
      <w:r w:rsidRPr="002A6781">
        <w:rPr>
          <w:sz w:val="18"/>
          <w:szCs w:val="18"/>
        </w:rPr>
        <w:t xml:space="preserve">, қолдануға </w:t>
      </w:r>
      <w:proofErr w:type="spellStart"/>
      <w:r w:rsidRPr="002A6781">
        <w:rPr>
          <w:sz w:val="18"/>
          <w:szCs w:val="18"/>
        </w:rPr>
        <w:t>дайын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болуы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тиіс</w:t>
      </w:r>
      <w:proofErr w:type="spellEnd"/>
      <w:r w:rsidRPr="002A6781">
        <w:rPr>
          <w:sz w:val="18"/>
          <w:szCs w:val="18"/>
        </w:rPr>
        <w:t>.</w:t>
      </w:r>
    </w:p>
    <w:p w:rsidR="00777846" w:rsidRPr="002A6781" w:rsidRDefault="00777846" w:rsidP="00777846">
      <w:pPr>
        <w:jc w:val="both"/>
        <w:rPr>
          <w:sz w:val="18"/>
          <w:szCs w:val="18"/>
        </w:rPr>
      </w:pPr>
      <w:r w:rsidRPr="002A6781">
        <w:rPr>
          <w:sz w:val="18"/>
          <w:szCs w:val="18"/>
        </w:rPr>
        <w:t>Дә</w:t>
      </w:r>
      <w:proofErr w:type="gramStart"/>
      <w:r w:rsidRPr="002A6781">
        <w:rPr>
          <w:sz w:val="18"/>
          <w:szCs w:val="18"/>
        </w:rPr>
        <w:t>р</w:t>
      </w:r>
      <w:proofErr w:type="gramEnd"/>
      <w:r w:rsidRPr="002A6781">
        <w:rPr>
          <w:sz w:val="18"/>
          <w:szCs w:val="18"/>
        </w:rPr>
        <w:t xml:space="preserve">ілік </w:t>
      </w:r>
      <w:proofErr w:type="spellStart"/>
      <w:r w:rsidRPr="002A6781">
        <w:rPr>
          <w:sz w:val="18"/>
          <w:szCs w:val="18"/>
        </w:rPr>
        <w:t>заттарды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жеткізу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кезінде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ілеспе</w:t>
      </w:r>
      <w:proofErr w:type="spellEnd"/>
      <w:r w:rsidRPr="002A6781">
        <w:rPr>
          <w:sz w:val="18"/>
          <w:szCs w:val="18"/>
        </w:rPr>
        <w:t xml:space="preserve"> құжатта әрбір атауға арналған </w:t>
      </w:r>
      <w:proofErr w:type="spellStart"/>
      <w:r w:rsidRPr="002A6781">
        <w:rPr>
          <w:sz w:val="18"/>
          <w:szCs w:val="18"/>
        </w:rPr>
        <w:t>сериясы</w:t>
      </w:r>
      <w:proofErr w:type="spellEnd"/>
      <w:r w:rsidRPr="002A6781">
        <w:rPr>
          <w:sz w:val="18"/>
          <w:szCs w:val="18"/>
        </w:rPr>
        <w:t xml:space="preserve">, жарамдылық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 xml:space="preserve">, қауіпсіздік сертификатының нөмірі және оның қолданылу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 xml:space="preserve"> көрсетілуі </w:t>
      </w:r>
      <w:proofErr w:type="spellStart"/>
      <w:r w:rsidRPr="002A6781">
        <w:rPr>
          <w:sz w:val="18"/>
          <w:szCs w:val="18"/>
        </w:rPr>
        <w:t>тиіс</w:t>
      </w:r>
      <w:proofErr w:type="spellEnd"/>
      <w:r w:rsidRPr="002A6781">
        <w:rPr>
          <w:sz w:val="18"/>
          <w:szCs w:val="18"/>
        </w:rPr>
        <w:t xml:space="preserve">. Қалдық жарамдылық </w:t>
      </w:r>
      <w:proofErr w:type="spellStart"/>
      <w:r w:rsidRPr="002A6781">
        <w:rPr>
          <w:sz w:val="18"/>
          <w:szCs w:val="18"/>
        </w:rPr>
        <w:t>мерзімі</w:t>
      </w:r>
      <w:proofErr w:type="spellEnd"/>
      <w:r w:rsidRPr="002A6781">
        <w:rPr>
          <w:sz w:val="18"/>
          <w:szCs w:val="18"/>
        </w:rPr>
        <w:t xml:space="preserve"> қаптамада көрсетілген жарамдылық мерзімінің </w:t>
      </w:r>
      <w:proofErr w:type="spellStart"/>
      <w:r w:rsidRPr="002A6781">
        <w:rPr>
          <w:sz w:val="18"/>
          <w:szCs w:val="18"/>
        </w:rPr>
        <w:t>кемінде</w:t>
      </w:r>
      <w:proofErr w:type="spellEnd"/>
      <w:r w:rsidRPr="002A6781">
        <w:rPr>
          <w:sz w:val="18"/>
          <w:szCs w:val="18"/>
        </w:rPr>
        <w:t xml:space="preserve"> 50% </w:t>
      </w:r>
      <w:proofErr w:type="spellStart"/>
      <w:r w:rsidRPr="002A6781">
        <w:rPr>
          <w:sz w:val="18"/>
          <w:szCs w:val="18"/>
        </w:rPr>
        <w:t>болуы</w:t>
      </w:r>
      <w:proofErr w:type="spellEnd"/>
      <w:r w:rsidRPr="002A6781">
        <w:rPr>
          <w:sz w:val="18"/>
          <w:szCs w:val="18"/>
        </w:rPr>
        <w:t xml:space="preserve"> </w:t>
      </w:r>
      <w:proofErr w:type="spellStart"/>
      <w:r w:rsidRPr="002A6781">
        <w:rPr>
          <w:sz w:val="18"/>
          <w:szCs w:val="18"/>
        </w:rPr>
        <w:t>тиіс</w:t>
      </w:r>
      <w:proofErr w:type="spellEnd"/>
      <w:r w:rsidRPr="002A6781">
        <w:rPr>
          <w:sz w:val="18"/>
          <w:szCs w:val="18"/>
        </w:rPr>
        <w:t>.</w:t>
      </w:r>
    </w:p>
    <w:p w:rsidR="00777846" w:rsidRPr="00777846" w:rsidRDefault="00777846" w:rsidP="00777846">
      <w:pPr>
        <w:jc w:val="both"/>
        <w:rPr>
          <w:sz w:val="18"/>
          <w:szCs w:val="18"/>
          <w:lang w:val="en-US"/>
        </w:rPr>
      </w:pPr>
      <w:proofErr w:type="spellStart"/>
      <w:proofErr w:type="gramStart"/>
      <w:r w:rsidRPr="00777846">
        <w:rPr>
          <w:sz w:val="18"/>
          <w:szCs w:val="18"/>
          <w:lang w:val="en-US"/>
        </w:rPr>
        <w:t>Баға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ұсынысына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әлеуетті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өнім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берушінің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тауарларды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Тапсырыс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берушінің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қоймасына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жеткізуге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байланысты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барлық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шығындары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енгізілуі</w:t>
      </w:r>
      <w:proofErr w:type="spellEnd"/>
      <w:r w:rsidRPr="00777846">
        <w:rPr>
          <w:sz w:val="18"/>
          <w:szCs w:val="18"/>
          <w:lang w:val="en-US"/>
        </w:rPr>
        <w:t xml:space="preserve"> </w:t>
      </w:r>
      <w:proofErr w:type="spellStart"/>
      <w:r w:rsidRPr="00777846">
        <w:rPr>
          <w:sz w:val="18"/>
          <w:szCs w:val="18"/>
          <w:lang w:val="en-US"/>
        </w:rPr>
        <w:t>тиіс</w:t>
      </w:r>
      <w:proofErr w:type="spellEnd"/>
      <w:r w:rsidRPr="00777846">
        <w:rPr>
          <w:sz w:val="18"/>
          <w:szCs w:val="18"/>
          <w:lang w:val="en-US"/>
        </w:rPr>
        <w:t>.</w:t>
      </w:r>
      <w:proofErr w:type="gramEnd"/>
    </w:p>
    <w:p w:rsidR="00777846" w:rsidRPr="00777846" w:rsidRDefault="00777846" w:rsidP="00777846">
      <w:pPr>
        <w:jc w:val="both"/>
        <w:rPr>
          <w:sz w:val="18"/>
          <w:szCs w:val="18"/>
        </w:rPr>
      </w:pPr>
      <w:r w:rsidRPr="00777846">
        <w:rPr>
          <w:sz w:val="18"/>
          <w:szCs w:val="18"/>
        </w:rPr>
        <w:t>Қ</w:t>
      </w:r>
      <w:proofErr w:type="gramStart"/>
      <w:r w:rsidRPr="00777846">
        <w:rPr>
          <w:sz w:val="18"/>
          <w:szCs w:val="18"/>
        </w:rPr>
        <w:t>осымша</w:t>
      </w:r>
      <w:proofErr w:type="gramEnd"/>
      <w:r w:rsidRPr="00777846">
        <w:rPr>
          <w:sz w:val="18"/>
          <w:szCs w:val="18"/>
        </w:rPr>
        <w:t xml:space="preserve"> ақпарат пен анықтамаларды телефон арқылы алуға </w:t>
      </w:r>
      <w:proofErr w:type="spellStart"/>
      <w:r w:rsidRPr="00777846">
        <w:rPr>
          <w:sz w:val="18"/>
          <w:szCs w:val="18"/>
        </w:rPr>
        <w:t>болады</w:t>
      </w:r>
      <w:proofErr w:type="spellEnd"/>
      <w:r w:rsidRPr="00777846">
        <w:rPr>
          <w:sz w:val="18"/>
          <w:szCs w:val="18"/>
        </w:rPr>
        <w:t>:</w:t>
      </w:r>
    </w:p>
    <w:p w:rsidR="00777846" w:rsidRDefault="00777846" w:rsidP="00777846">
      <w:pPr>
        <w:jc w:val="both"/>
        <w:rPr>
          <w:sz w:val="18"/>
          <w:szCs w:val="18"/>
        </w:rPr>
      </w:pPr>
      <w:r w:rsidRPr="00777846">
        <w:rPr>
          <w:sz w:val="18"/>
          <w:szCs w:val="18"/>
        </w:rPr>
        <w:t xml:space="preserve">8 (715 37) 7-9226 бухгалтерия, </w:t>
      </w:r>
      <w:proofErr w:type="spellStart"/>
      <w:r w:rsidRPr="00777846">
        <w:rPr>
          <w:sz w:val="18"/>
          <w:szCs w:val="18"/>
        </w:rPr>
        <w:t>Эл</w:t>
      </w:r>
      <w:proofErr w:type="gramStart"/>
      <w:r w:rsidRPr="00777846">
        <w:rPr>
          <w:sz w:val="18"/>
          <w:szCs w:val="18"/>
        </w:rPr>
        <w:t>.м</w:t>
      </w:r>
      <w:proofErr w:type="gramEnd"/>
      <w:r w:rsidRPr="00777846">
        <w:rPr>
          <w:sz w:val="18"/>
          <w:szCs w:val="18"/>
        </w:rPr>
        <w:t>екен-жайы</w:t>
      </w:r>
      <w:proofErr w:type="spellEnd"/>
      <w:r w:rsidRPr="00777846">
        <w:rPr>
          <w:sz w:val="18"/>
          <w:szCs w:val="18"/>
        </w:rPr>
        <w:t xml:space="preserve">: </w:t>
      </w:r>
      <w:hyperlink r:id="rId6" w:history="1">
        <w:r w:rsidRPr="00B76C0D">
          <w:rPr>
            <w:rStyle w:val="a5"/>
            <w:sz w:val="18"/>
            <w:szCs w:val="18"/>
            <w:lang w:val="en-US"/>
          </w:rPr>
          <w:t>bukhtimcrb</w:t>
        </w:r>
        <w:r w:rsidRPr="00B76C0D">
          <w:rPr>
            <w:rStyle w:val="a5"/>
            <w:sz w:val="18"/>
            <w:szCs w:val="18"/>
          </w:rPr>
          <w:t>@</w:t>
        </w:r>
        <w:r w:rsidRPr="00B76C0D">
          <w:rPr>
            <w:rStyle w:val="a5"/>
            <w:sz w:val="18"/>
            <w:szCs w:val="18"/>
            <w:lang w:val="en-US"/>
          </w:rPr>
          <w:t>mail</w:t>
        </w:r>
        <w:r w:rsidRPr="00B76C0D">
          <w:rPr>
            <w:rStyle w:val="a5"/>
            <w:sz w:val="18"/>
            <w:szCs w:val="18"/>
          </w:rPr>
          <w:t>.</w:t>
        </w:r>
        <w:r w:rsidRPr="00B76C0D">
          <w:rPr>
            <w:rStyle w:val="a5"/>
            <w:sz w:val="18"/>
            <w:szCs w:val="18"/>
            <w:lang w:val="en-US"/>
          </w:rPr>
          <w:t>ru</w:t>
        </w:r>
      </w:hyperlink>
    </w:p>
    <w:p w:rsidR="00777846" w:rsidRPr="00777846" w:rsidRDefault="00777846" w:rsidP="00777846">
      <w:pPr>
        <w:jc w:val="both"/>
        <w:rPr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2A6781" w:rsidRDefault="002A6781" w:rsidP="007F42AE">
      <w:pPr>
        <w:rPr>
          <w:b/>
          <w:sz w:val="18"/>
          <w:szCs w:val="18"/>
        </w:rPr>
      </w:pPr>
    </w:p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lastRenderedPageBreak/>
        <w:t>Объявление №</w:t>
      </w:r>
      <w:r w:rsidR="00F51158">
        <w:rPr>
          <w:b/>
          <w:sz w:val="18"/>
          <w:szCs w:val="18"/>
        </w:rPr>
        <w:t xml:space="preserve"> </w:t>
      </w:r>
      <w:r w:rsidR="00785707">
        <w:rPr>
          <w:b/>
          <w:sz w:val="18"/>
          <w:szCs w:val="18"/>
        </w:rPr>
        <w:t>1</w:t>
      </w:r>
      <w:r w:rsidR="002A6781">
        <w:rPr>
          <w:b/>
          <w:sz w:val="18"/>
          <w:szCs w:val="18"/>
        </w:rPr>
        <w:t>9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proofErr w:type="spellStart"/>
      <w:r w:rsidR="00DE4559">
        <w:rPr>
          <w:b/>
          <w:sz w:val="18"/>
          <w:szCs w:val="18"/>
        </w:rPr>
        <w:t>Тимирязевская</w:t>
      </w:r>
      <w:proofErr w:type="spellEnd"/>
      <w:r w:rsidR="00DE4559">
        <w:rPr>
          <w:b/>
          <w:sz w:val="18"/>
          <w:szCs w:val="18"/>
        </w:rPr>
        <w:t xml:space="preserve"> р</w:t>
      </w:r>
      <w:r w:rsidRPr="00F41AAC">
        <w:rPr>
          <w:b/>
          <w:sz w:val="18"/>
          <w:szCs w:val="18"/>
        </w:rPr>
        <w:t>айонная больница»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777846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635980">
        <w:rPr>
          <w:b/>
          <w:sz w:val="18"/>
          <w:szCs w:val="18"/>
          <w:u w:val="single"/>
        </w:rPr>
        <w:t>1</w:t>
      </w:r>
      <w:r w:rsidR="00566305">
        <w:rPr>
          <w:b/>
          <w:sz w:val="18"/>
          <w:szCs w:val="18"/>
          <w:u w:val="single"/>
        </w:rPr>
        <w:t>-</w:t>
      </w:r>
      <w:r w:rsidR="00777846" w:rsidRPr="00777846">
        <w:rPr>
          <w:b/>
          <w:sz w:val="18"/>
          <w:szCs w:val="18"/>
          <w:u w:val="single"/>
        </w:rPr>
        <w:t>5</w:t>
      </w:r>
    </w:p>
    <w:p w:rsidR="00A24AD5" w:rsidRPr="00F41AAC" w:rsidRDefault="00A24AD5" w:rsidP="00DE4559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proofErr w:type="spellStart"/>
      <w:r w:rsidR="00DE4559">
        <w:rPr>
          <w:sz w:val="18"/>
          <w:szCs w:val="18"/>
        </w:rPr>
        <w:t>Тимирязевская</w:t>
      </w:r>
      <w:proofErr w:type="spellEnd"/>
      <w:r w:rsidR="00DE4559">
        <w:rPr>
          <w:sz w:val="18"/>
          <w:szCs w:val="18"/>
        </w:rPr>
        <w:t xml:space="preserve"> р</w:t>
      </w:r>
      <w:r w:rsidRPr="00F41AAC">
        <w:rPr>
          <w:sz w:val="18"/>
          <w:szCs w:val="18"/>
        </w:rPr>
        <w:t>айонная больница»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</w:t>
      </w:r>
      <w:r w:rsidR="00DE4559">
        <w:rPr>
          <w:sz w:val="18"/>
          <w:szCs w:val="18"/>
        </w:rPr>
        <w:t>11</w:t>
      </w:r>
      <w:r>
        <w:rPr>
          <w:sz w:val="18"/>
          <w:szCs w:val="18"/>
        </w:rPr>
        <w:t>00,РК,</w:t>
      </w:r>
      <w:r w:rsidRPr="00F41AAC">
        <w:rPr>
          <w:sz w:val="18"/>
          <w:szCs w:val="18"/>
        </w:rPr>
        <w:t>СКО,</w:t>
      </w:r>
      <w:r w:rsidR="00DE4559">
        <w:rPr>
          <w:sz w:val="18"/>
          <w:szCs w:val="18"/>
        </w:rPr>
        <w:t xml:space="preserve"> Тимирязевский </w:t>
      </w:r>
      <w:r w:rsidRPr="00F41AAC">
        <w:rPr>
          <w:sz w:val="18"/>
          <w:szCs w:val="18"/>
        </w:rPr>
        <w:t>район</w:t>
      </w:r>
      <w:r w:rsidR="00DE4559">
        <w:rPr>
          <w:sz w:val="18"/>
          <w:szCs w:val="18"/>
        </w:rPr>
        <w:t>, с</w:t>
      </w:r>
      <w:proofErr w:type="gramStart"/>
      <w:r w:rsidR="00DE4559">
        <w:rPr>
          <w:sz w:val="18"/>
          <w:szCs w:val="18"/>
        </w:rPr>
        <w:t>.Т</w:t>
      </w:r>
      <w:proofErr w:type="gramEnd"/>
      <w:r w:rsidR="00DE4559">
        <w:rPr>
          <w:sz w:val="18"/>
          <w:szCs w:val="18"/>
        </w:rPr>
        <w:t xml:space="preserve">имирязево , 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="00DE4559">
        <w:rPr>
          <w:sz w:val="18"/>
          <w:szCs w:val="18"/>
        </w:rPr>
        <w:t>Горького, 75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2A6781" w:rsidRDefault="002A6781" w:rsidP="00566305">
      <w:pPr>
        <w:ind w:firstLine="708"/>
        <w:rPr>
          <w:b/>
          <w:sz w:val="18"/>
          <w:szCs w:val="18"/>
        </w:rPr>
      </w:pPr>
    </w:p>
    <w:p w:rsidR="002A6781" w:rsidRDefault="002A6781" w:rsidP="00566305">
      <w:pPr>
        <w:ind w:firstLine="708"/>
        <w:rPr>
          <w:b/>
          <w:sz w:val="18"/>
          <w:szCs w:val="18"/>
        </w:rPr>
      </w:pPr>
    </w:p>
    <w:p w:rsidR="007F42AE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2A6781" w:rsidRPr="00F41AAC" w:rsidRDefault="002A6781" w:rsidP="00566305">
      <w:pPr>
        <w:ind w:firstLine="708"/>
        <w:rPr>
          <w:b/>
          <w:sz w:val="18"/>
          <w:szCs w:val="1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"/>
        <w:gridCol w:w="4257"/>
        <w:gridCol w:w="850"/>
        <w:gridCol w:w="709"/>
        <w:gridCol w:w="1134"/>
        <w:gridCol w:w="1134"/>
        <w:gridCol w:w="1418"/>
        <w:gridCol w:w="1134"/>
      </w:tblGrid>
      <w:tr w:rsidR="00343436" w:rsidRPr="00DE4559" w:rsidTr="002A6781">
        <w:trPr>
          <w:cantSplit/>
          <w:trHeight w:val="1134"/>
        </w:trPr>
        <w:tc>
          <w:tcPr>
            <w:tcW w:w="422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№ лота</w:t>
            </w:r>
          </w:p>
        </w:tc>
        <w:tc>
          <w:tcPr>
            <w:tcW w:w="4257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Цена за единицу (тенге)</w:t>
            </w:r>
          </w:p>
        </w:tc>
        <w:tc>
          <w:tcPr>
            <w:tcW w:w="1134" w:type="dxa"/>
            <w:vAlign w:val="center"/>
          </w:tcPr>
          <w:p w:rsidR="007245D9" w:rsidRPr="00DE4559" w:rsidRDefault="007245D9" w:rsidP="00DE4559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Сумма</w:t>
            </w:r>
          </w:p>
        </w:tc>
        <w:tc>
          <w:tcPr>
            <w:tcW w:w="1418" w:type="dxa"/>
            <w:vAlign w:val="center"/>
          </w:tcPr>
          <w:p w:rsidR="007245D9" w:rsidRPr="00DE4559" w:rsidRDefault="007245D9" w:rsidP="002A6781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Сроки и условия поставки</w:t>
            </w:r>
          </w:p>
        </w:tc>
        <w:tc>
          <w:tcPr>
            <w:tcW w:w="1134" w:type="dxa"/>
            <w:vAlign w:val="center"/>
          </w:tcPr>
          <w:p w:rsidR="007245D9" w:rsidRPr="00DE4559" w:rsidRDefault="007245D9" w:rsidP="002A6781">
            <w:pPr>
              <w:jc w:val="center"/>
              <w:rPr>
                <w:b/>
                <w:sz w:val="16"/>
                <w:szCs w:val="16"/>
              </w:rPr>
            </w:pPr>
            <w:r w:rsidRPr="00DE4559">
              <w:rPr>
                <w:b/>
                <w:sz w:val="16"/>
                <w:szCs w:val="16"/>
              </w:rPr>
              <w:t>Место поставки</w:t>
            </w:r>
          </w:p>
        </w:tc>
      </w:tr>
      <w:tr w:rsidR="00DE4559" w:rsidRPr="00343436" w:rsidTr="002A6781">
        <w:trPr>
          <w:trHeight w:val="519"/>
        </w:trPr>
        <w:tc>
          <w:tcPr>
            <w:tcW w:w="422" w:type="dxa"/>
            <w:vAlign w:val="center"/>
          </w:tcPr>
          <w:p w:rsidR="00DE4559" w:rsidRPr="00DE4559" w:rsidRDefault="00DE4559" w:rsidP="00DE4559">
            <w:pPr>
              <w:pStyle w:val="a3"/>
              <w:jc w:val="center"/>
              <w:rPr>
                <w:sz w:val="16"/>
                <w:szCs w:val="16"/>
              </w:rPr>
            </w:pPr>
            <w:r w:rsidRPr="00777846">
              <w:rPr>
                <w:sz w:val="16"/>
                <w:szCs w:val="16"/>
              </w:rPr>
              <w:t>1</w:t>
            </w:r>
          </w:p>
        </w:tc>
        <w:tc>
          <w:tcPr>
            <w:tcW w:w="4257" w:type="dxa"/>
            <w:vAlign w:val="center"/>
          </w:tcPr>
          <w:p w:rsidR="00DE4559" w:rsidRPr="002A6781" w:rsidRDefault="002A6781" w:rsidP="00D77BA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kk-KZ"/>
              </w:rPr>
              <w:t xml:space="preserve">Бахилы </w:t>
            </w:r>
          </w:p>
        </w:tc>
        <w:tc>
          <w:tcPr>
            <w:tcW w:w="850" w:type="dxa"/>
            <w:vAlign w:val="center"/>
          </w:tcPr>
          <w:p w:rsidR="00DE4559" w:rsidRPr="00343436" w:rsidRDefault="00957CA5" w:rsidP="00DE4559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пара</w:t>
            </w:r>
          </w:p>
        </w:tc>
        <w:tc>
          <w:tcPr>
            <w:tcW w:w="709" w:type="dxa"/>
            <w:vAlign w:val="center"/>
          </w:tcPr>
          <w:p w:rsidR="00DE4559" w:rsidRPr="00343436" w:rsidRDefault="00957CA5" w:rsidP="00DE4559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2000</w:t>
            </w:r>
          </w:p>
        </w:tc>
        <w:tc>
          <w:tcPr>
            <w:tcW w:w="1134" w:type="dxa"/>
            <w:vAlign w:val="center"/>
          </w:tcPr>
          <w:p w:rsidR="00DE4559" w:rsidRPr="00343436" w:rsidRDefault="00957CA5" w:rsidP="00DE4559">
            <w:pPr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:rsidR="00DE4559" w:rsidRPr="00343436" w:rsidRDefault="002A6781" w:rsidP="00DE4559">
            <w:pPr>
              <w:ind w:left="196" w:hanging="196"/>
              <w:jc w:val="center"/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16"/>
                <w:szCs w:val="16"/>
                <w:lang w:val="kk-KZ"/>
              </w:rPr>
              <w:t>20000</w:t>
            </w:r>
          </w:p>
        </w:tc>
        <w:tc>
          <w:tcPr>
            <w:tcW w:w="1418" w:type="dxa"/>
            <w:vAlign w:val="center"/>
          </w:tcPr>
          <w:p w:rsidR="00DE4559" w:rsidRPr="002A6781" w:rsidRDefault="002A6781" w:rsidP="002A6781">
            <w:pPr>
              <w:pStyle w:val="a3"/>
              <w:rPr>
                <w:sz w:val="12"/>
                <w:szCs w:val="12"/>
                <w:lang w:eastAsia="ar-SA"/>
              </w:rPr>
            </w:pPr>
            <w:proofErr w:type="gramStart"/>
            <w:r w:rsidRPr="002A6781">
              <w:rPr>
                <w:sz w:val="12"/>
                <w:szCs w:val="12"/>
                <w:lang w:eastAsia="ar-SA"/>
              </w:rPr>
              <w:t>Согласно заявки</w:t>
            </w:r>
            <w:proofErr w:type="gramEnd"/>
            <w:r w:rsidRPr="002A6781">
              <w:rPr>
                <w:sz w:val="12"/>
                <w:szCs w:val="12"/>
                <w:lang w:eastAsia="ar-SA"/>
              </w:rPr>
              <w:t xml:space="preserve"> заказчика</w:t>
            </w:r>
          </w:p>
        </w:tc>
        <w:tc>
          <w:tcPr>
            <w:tcW w:w="1134" w:type="dxa"/>
            <w:vAlign w:val="center"/>
          </w:tcPr>
          <w:p w:rsidR="00DE4559" w:rsidRPr="002A6781" w:rsidRDefault="002A6781" w:rsidP="002A6781">
            <w:pPr>
              <w:pStyle w:val="a3"/>
              <w:jc w:val="center"/>
              <w:rPr>
                <w:sz w:val="12"/>
                <w:szCs w:val="12"/>
              </w:rPr>
            </w:pPr>
            <w:r w:rsidRPr="002A6781">
              <w:rPr>
                <w:sz w:val="12"/>
                <w:szCs w:val="12"/>
              </w:rPr>
              <w:t>СКО, Тимирязевский район, с</w:t>
            </w:r>
            <w:proofErr w:type="gramStart"/>
            <w:r w:rsidRPr="002A6781">
              <w:rPr>
                <w:sz w:val="12"/>
                <w:szCs w:val="12"/>
              </w:rPr>
              <w:t>.Т</w:t>
            </w:r>
            <w:proofErr w:type="gramEnd"/>
            <w:r w:rsidRPr="002A6781">
              <w:rPr>
                <w:sz w:val="12"/>
                <w:szCs w:val="12"/>
              </w:rPr>
              <w:t>имирязево, ул. Горького,75</w:t>
            </w: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</w:t>
      </w:r>
      <w:r w:rsidR="00343436">
        <w:rPr>
          <w:sz w:val="18"/>
          <w:szCs w:val="18"/>
        </w:rPr>
        <w:t xml:space="preserve">Тимирязевский </w:t>
      </w:r>
      <w:r w:rsidRPr="00021F71">
        <w:rPr>
          <w:sz w:val="18"/>
          <w:szCs w:val="18"/>
        </w:rPr>
        <w:t xml:space="preserve">район </w:t>
      </w:r>
      <w:r w:rsidR="00343436">
        <w:rPr>
          <w:sz w:val="18"/>
          <w:szCs w:val="18"/>
        </w:rPr>
        <w:t>с.</w:t>
      </w:r>
      <w:r w:rsidRPr="00021F71">
        <w:rPr>
          <w:sz w:val="18"/>
          <w:szCs w:val="18"/>
        </w:rPr>
        <w:t xml:space="preserve"> </w:t>
      </w:r>
      <w:r w:rsidR="00343436">
        <w:rPr>
          <w:sz w:val="18"/>
          <w:szCs w:val="18"/>
        </w:rPr>
        <w:t>Тимирязево,</w:t>
      </w:r>
      <w:r w:rsidRPr="00021F71">
        <w:rPr>
          <w:sz w:val="18"/>
          <w:szCs w:val="18"/>
        </w:rPr>
        <w:t xml:space="preserve"> ул. </w:t>
      </w:r>
      <w:r w:rsidR="00343436">
        <w:rPr>
          <w:sz w:val="18"/>
          <w:szCs w:val="18"/>
        </w:rPr>
        <w:t>Горького, 75</w:t>
      </w:r>
      <w:r>
        <w:rPr>
          <w:sz w:val="18"/>
          <w:szCs w:val="18"/>
        </w:rPr>
        <w:t xml:space="preserve">,2-ой этаж кабинет </w:t>
      </w:r>
      <w:proofErr w:type="gramStart"/>
      <w:r>
        <w:rPr>
          <w:sz w:val="18"/>
          <w:szCs w:val="18"/>
        </w:rPr>
        <w:t xml:space="preserve">( </w:t>
      </w:r>
      <w:proofErr w:type="gramEnd"/>
      <w:r w:rsidR="00343436">
        <w:rPr>
          <w:sz w:val="18"/>
          <w:szCs w:val="18"/>
        </w:rPr>
        <w:t>бухгалтерия</w:t>
      </w:r>
      <w:r>
        <w:rPr>
          <w:sz w:val="18"/>
          <w:szCs w:val="18"/>
        </w:rPr>
        <w:t xml:space="preserve">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</w:t>
      </w:r>
      <w:proofErr w:type="gramStart"/>
      <w:r w:rsidRPr="00021F71">
        <w:rPr>
          <w:b/>
          <w:sz w:val="18"/>
          <w:szCs w:val="18"/>
        </w:rPr>
        <w:t>,:</w:t>
      </w:r>
      <w:proofErr w:type="gramEnd"/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343436">
        <w:rPr>
          <w:sz w:val="18"/>
          <w:szCs w:val="18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4343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A6781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43436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43436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4343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A6781">
        <w:rPr>
          <w:sz w:val="18"/>
          <w:szCs w:val="18"/>
          <w:shd w:val="clear" w:color="auto" w:fill="FFFFFF" w:themeFill="background1"/>
        </w:rPr>
        <w:t>28</w:t>
      </w:r>
      <w:r>
        <w:rPr>
          <w:sz w:val="18"/>
          <w:szCs w:val="18"/>
          <w:shd w:val="clear" w:color="auto" w:fill="FFFFFF" w:themeFill="background1"/>
        </w:rPr>
        <w:t>.</w:t>
      </w:r>
      <w:r w:rsidR="00343436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343436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343436">
        <w:rPr>
          <w:sz w:val="18"/>
          <w:szCs w:val="18"/>
          <w:shd w:val="clear" w:color="auto" w:fill="FFFFFF" w:themeFill="background1"/>
        </w:rPr>
        <w:t>00</w:t>
      </w:r>
      <w:r w:rsidRPr="00676E55">
        <w:rPr>
          <w:sz w:val="18"/>
          <w:szCs w:val="18"/>
        </w:rPr>
        <w:t xml:space="preserve"> мин. </w:t>
      </w:r>
      <w:r w:rsidR="002A6781">
        <w:rPr>
          <w:sz w:val="18"/>
          <w:szCs w:val="18"/>
        </w:rPr>
        <w:t>28</w:t>
      </w:r>
      <w:r>
        <w:rPr>
          <w:sz w:val="18"/>
          <w:szCs w:val="18"/>
        </w:rPr>
        <w:t>.</w:t>
      </w:r>
      <w:r w:rsidR="00343436">
        <w:rPr>
          <w:sz w:val="18"/>
          <w:szCs w:val="18"/>
        </w:rPr>
        <w:t>10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</w:t>
      </w:r>
      <w:r w:rsidR="00343436" w:rsidRPr="00343436">
        <w:rPr>
          <w:sz w:val="18"/>
          <w:szCs w:val="18"/>
        </w:rPr>
        <w:t xml:space="preserve"> </w:t>
      </w:r>
      <w:r w:rsidR="00343436">
        <w:rPr>
          <w:sz w:val="18"/>
          <w:szCs w:val="18"/>
        </w:rPr>
        <w:t xml:space="preserve">Тимирязевский </w:t>
      </w:r>
      <w:r w:rsidR="00343436" w:rsidRPr="00021F71">
        <w:rPr>
          <w:sz w:val="18"/>
          <w:szCs w:val="18"/>
        </w:rPr>
        <w:t xml:space="preserve">район </w:t>
      </w:r>
      <w:r w:rsidR="00343436">
        <w:rPr>
          <w:sz w:val="18"/>
          <w:szCs w:val="18"/>
        </w:rPr>
        <w:t>с.</w:t>
      </w:r>
      <w:r w:rsidR="00343436" w:rsidRPr="00021F71">
        <w:rPr>
          <w:sz w:val="18"/>
          <w:szCs w:val="18"/>
        </w:rPr>
        <w:t xml:space="preserve"> </w:t>
      </w:r>
      <w:r w:rsidR="00343436">
        <w:rPr>
          <w:sz w:val="18"/>
          <w:szCs w:val="18"/>
        </w:rPr>
        <w:t>Тимирязево,</w:t>
      </w:r>
      <w:r w:rsidR="00343436" w:rsidRPr="00021F71">
        <w:rPr>
          <w:sz w:val="18"/>
          <w:szCs w:val="18"/>
        </w:rPr>
        <w:t xml:space="preserve"> ул. </w:t>
      </w:r>
      <w:r w:rsidR="00343436">
        <w:rPr>
          <w:sz w:val="18"/>
          <w:szCs w:val="18"/>
        </w:rPr>
        <w:t xml:space="preserve">Горького, 75,2-ой этаж кабинет </w:t>
      </w:r>
      <w:proofErr w:type="gramStart"/>
      <w:r w:rsidR="00343436">
        <w:rPr>
          <w:sz w:val="18"/>
          <w:szCs w:val="18"/>
        </w:rPr>
        <w:t xml:space="preserve">( </w:t>
      </w:r>
      <w:proofErr w:type="gramEnd"/>
      <w:r w:rsidR="00343436">
        <w:rPr>
          <w:sz w:val="18"/>
          <w:szCs w:val="18"/>
        </w:rPr>
        <w:t>бухгалтерия)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F57E55">
        <w:rPr>
          <w:sz w:val="18"/>
          <w:szCs w:val="18"/>
        </w:rPr>
        <w:t xml:space="preserve">представителей производиться с </w:t>
      </w:r>
      <w:r w:rsidR="00343436">
        <w:rPr>
          <w:sz w:val="18"/>
          <w:szCs w:val="18"/>
        </w:rPr>
        <w:t>09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343436">
        <w:rPr>
          <w:sz w:val="18"/>
          <w:szCs w:val="18"/>
        </w:rPr>
        <w:t>09</w:t>
      </w:r>
      <w:r>
        <w:rPr>
          <w:sz w:val="18"/>
          <w:szCs w:val="18"/>
        </w:rPr>
        <w:t xml:space="preserve"> ч. </w:t>
      </w:r>
      <w:r w:rsidR="00343436">
        <w:rPr>
          <w:sz w:val="18"/>
          <w:szCs w:val="18"/>
        </w:rPr>
        <w:t>59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2A6781">
        <w:rPr>
          <w:sz w:val="18"/>
          <w:szCs w:val="18"/>
        </w:rPr>
        <w:t>28</w:t>
      </w:r>
      <w:r w:rsidR="00635980">
        <w:rPr>
          <w:sz w:val="18"/>
          <w:szCs w:val="18"/>
        </w:rPr>
        <w:t xml:space="preserve"> </w:t>
      </w:r>
      <w:r w:rsidR="00F57E55">
        <w:rPr>
          <w:sz w:val="18"/>
          <w:szCs w:val="18"/>
        </w:rPr>
        <w:t>июня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</w:t>
      </w:r>
      <w:r w:rsidR="00343436">
        <w:rPr>
          <w:sz w:val="18"/>
          <w:szCs w:val="18"/>
        </w:rPr>
        <w:t>бухгалтерия</w:t>
      </w:r>
      <w:r>
        <w:rPr>
          <w:sz w:val="18"/>
          <w:szCs w:val="18"/>
        </w:rPr>
        <w:t>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8(715 3</w:t>
      </w:r>
      <w:r w:rsidR="00343436">
        <w:rPr>
          <w:b/>
          <w:sz w:val="18"/>
          <w:szCs w:val="18"/>
        </w:rPr>
        <w:t>7</w:t>
      </w:r>
      <w:r w:rsidRPr="00021F71">
        <w:rPr>
          <w:b/>
          <w:sz w:val="18"/>
          <w:szCs w:val="18"/>
        </w:rPr>
        <w:t xml:space="preserve">) </w:t>
      </w:r>
      <w:r w:rsidR="00343436">
        <w:rPr>
          <w:b/>
          <w:sz w:val="18"/>
          <w:szCs w:val="18"/>
        </w:rPr>
        <w:t>7-9226</w:t>
      </w:r>
      <w:r w:rsidRPr="00021F71">
        <w:rPr>
          <w:b/>
          <w:sz w:val="18"/>
          <w:szCs w:val="18"/>
        </w:rPr>
        <w:t xml:space="preserve"> </w:t>
      </w:r>
      <w:r w:rsidR="00343436">
        <w:rPr>
          <w:sz w:val="18"/>
          <w:szCs w:val="18"/>
        </w:rPr>
        <w:t>бухгалтерия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</w:t>
      </w:r>
      <w:proofErr w:type="gramStart"/>
      <w:r w:rsidRPr="00021F71">
        <w:rPr>
          <w:b/>
          <w:sz w:val="18"/>
          <w:szCs w:val="18"/>
        </w:rPr>
        <w:t>.а</w:t>
      </w:r>
      <w:proofErr w:type="gramEnd"/>
      <w:r w:rsidRPr="00021F71">
        <w:rPr>
          <w:b/>
          <w:sz w:val="18"/>
          <w:szCs w:val="18"/>
        </w:rPr>
        <w:t>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proofErr w:type="spellStart"/>
      <w:r w:rsidR="00343436">
        <w:rPr>
          <w:sz w:val="18"/>
          <w:szCs w:val="18"/>
          <w:lang w:val="en-US"/>
        </w:rPr>
        <w:t>bukhtimcrb</w:t>
      </w:r>
      <w:proofErr w:type="spellEnd"/>
      <w:r w:rsidR="00343436" w:rsidRPr="00343436">
        <w:rPr>
          <w:sz w:val="18"/>
          <w:szCs w:val="18"/>
        </w:rPr>
        <w:t>@</w:t>
      </w:r>
      <w:r w:rsidR="00343436">
        <w:rPr>
          <w:sz w:val="18"/>
          <w:szCs w:val="18"/>
          <w:lang w:val="en-US"/>
        </w:rPr>
        <w:t>mail</w:t>
      </w:r>
      <w:r w:rsidR="00343436" w:rsidRPr="00777846">
        <w:rPr>
          <w:sz w:val="18"/>
          <w:szCs w:val="18"/>
        </w:rPr>
        <w:t>.</w:t>
      </w:r>
      <w:proofErr w:type="spellStart"/>
      <w:r w:rsidR="00343436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590F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65C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6781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436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12DF"/>
    <w:rsid w:val="0042777C"/>
    <w:rsid w:val="00434295"/>
    <w:rsid w:val="00434EF7"/>
    <w:rsid w:val="00437826"/>
    <w:rsid w:val="00451230"/>
    <w:rsid w:val="004527A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34E5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77846"/>
    <w:rsid w:val="00780AA7"/>
    <w:rsid w:val="0078570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37FC1"/>
    <w:rsid w:val="009417E1"/>
    <w:rsid w:val="009461DD"/>
    <w:rsid w:val="00954051"/>
    <w:rsid w:val="0095562F"/>
    <w:rsid w:val="009561B9"/>
    <w:rsid w:val="00957CA5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137"/>
    <w:rsid w:val="00A70AF9"/>
    <w:rsid w:val="00A72DC2"/>
    <w:rsid w:val="00A81014"/>
    <w:rsid w:val="00A8215F"/>
    <w:rsid w:val="00A94AE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77BA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4559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57E55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paragraph" w:customStyle="1" w:styleId="docdata">
    <w:name w:val="docdata"/>
    <w:aliases w:val="docy,v5,1957,bqiaagaaeyqcaaagiaiaaan5baaabyceaaaaaaaaaaaaaaaaaaaaaaaaaaaaaaaaaaaaaaaaaaaaaaaaaaaaaaaaaaaaaaaaaaaaaaaaaaaaaaaaaaaaaaaaaaaaaaaaaaaaaaaaaaaaaaaaaaaaaaaaaaaaaaaaaaaaaaaaaaaaaaaaaaaaaaaaaaaaaaaaaaaaaaaaaaaaaaaaaaaaaaaaaaaaaaaaaaaaaaaa"/>
    <w:basedOn w:val="a"/>
    <w:rsid w:val="00DE455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ukhtimc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250E7D3-1B9A-4341-ABC8-C7649C32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2022-05-26T11:07:00Z</cp:lastPrinted>
  <dcterms:created xsi:type="dcterms:W3CDTF">2022-10-28T09:34:00Z</dcterms:created>
  <dcterms:modified xsi:type="dcterms:W3CDTF">2022-10-28T09:54:00Z</dcterms:modified>
</cp:coreProperties>
</file>